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4A154" w14:textId="77777777" w:rsidR="00D7317F" w:rsidRDefault="00D7317F" w:rsidP="00AC7D2F">
      <w:pPr>
        <w:spacing w:after="0" w:line="240" w:lineRule="auto"/>
        <w:rPr>
          <w:rFonts w:cs="Arial"/>
          <w:sz w:val="20"/>
          <w:szCs w:val="20"/>
        </w:rPr>
      </w:pPr>
    </w:p>
    <w:p w14:paraId="38646604" w14:textId="6A2E043D" w:rsidR="00FB7F93" w:rsidRPr="00452B75" w:rsidRDefault="002C5223" w:rsidP="00AC7D2F">
      <w:pPr>
        <w:spacing w:after="0" w:line="240" w:lineRule="auto"/>
        <w:rPr>
          <w:rFonts w:cs="Arial"/>
          <w:sz w:val="20"/>
          <w:szCs w:val="20"/>
        </w:rPr>
      </w:pPr>
      <w:r w:rsidRPr="00452B75">
        <w:rPr>
          <w:rFonts w:cs="Arial"/>
          <w:sz w:val="20"/>
          <w:szCs w:val="20"/>
        </w:rPr>
        <w:t>Na temelju upute Ministarstva pravosuđa i uprave</w:t>
      </w:r>
      <w:r w:rsidR="00452B75" w:rsidRPr="00452B75">
        <w:rPr>
          <w:rFonts w:cs="Arial"/>
          <w:sz w:val="20"/>
          <w:szCs w:val="20"/>
        </w:rPr>
        <w:t xml:space="preserve"> te članka 240. </w:t>
      </w:r>
      <w:r w:rsidR="00452B75" w:rsidRPr="00452B75">
        <w:rPr>
          <w:rFonts w:eastAsiaTheme="minorEastAsia" w:cs="Arial"/>
          <w:sz w:val="20"/>
          <w:lang w:eastAsia="hr-HR"/>
        </w:rPr>
        <w:t>stavka 1. Zakona o trgovačkim društvima, Uprava – direktor dana</w:t>
      </w:r>
      <w:r w:rsidR="00DC51A7">
        <w:rPr>
          <w:rFonts w:eastAsiaTheme="minorEastAsia" w:cs="Arial"/>
          <w:sz w:val="20"/>
          <w:lang w:eastAsia="hr-HR"/>
        </w:rPr>
        <w:t>30</w:t>
      </w:r>
      <w:r w:rsidR="00452B75" w:rsidRPr="00452B75">
        <w:rPr>
          <w:rFonts w:eastAsiaTheme="minorEastAsia" w:cs="Arial"/>
          <w:sz w:val="20"/>
          <w:lang w:eastAsia="hr-HR"/>
        </w:rPr>
        <w:t>.3.202</w:t>
      </w:r>
      <w:r w:rsidR="00DC51A7">
        <w:rPr>
          <w:rFonts w:eastAsiaTheme="minorEastAsia" w:cs="Arial"/>
          <w:sz w:val="20"/>
          <w:lang w:eastAsia="hr-HR"/>
        </w:rPr>
        <w:t>4</w:t>
      </w:r>
      <w:r w:rsidR="00452B75" w:rsidRPr="00452B75">
        <w:rPr>
          <w:rFonts w:eastAsiaTheme="minorEastAsia" w:cs="Arial"/>
          <w:sz w:val="20"/>
          <w:lang w:eastAsia="hr-HR"/>
        </w:rPr>
        <w:t>. donosi sljedeći:</w:t>
      </w:r>
    </w:p>
    <w:p w14:paraId="26D4FC0C" w14:textId="53D626A9" w:rsidR="002C5223" w:rsidRDefault="002C5223" w:rsidP="00AC7D2F">
      <w:pPr>
        <w:spacing w:after="0" w:line="240" w:lineRule="auto"/>
        <w:rPr>
          <w:rFonts w:cs="Arial"/>
          <w:sz w:val="24"/>
          <w:szCs w:val="24"/>
        </w:rPr>
      </w:pPr>
    </w:p>
    <w:p w14:paraId="5995F41D" w14:textId="77777777" w:rsidR="002C5223" w:rsidRDefault="002C5223" w:rsidP="00AC7D2F">
      <w:pPr>
        <w:spacing w:after="0" w:line="240" w:lineRule="auto"/>
        <w:rPr>
          <w:rFonts w:cs="Arial"/>
          <w:sz w:val="24"/>
          <w:szCs w:val="24"/>
        </w:rPr>
      </w:pPr>
    </w:p>
    <w:p w14:paraId="02A47FCF" w14:textId="7BC7ECC1" w:rsidR="00FB7F93" w:rsidRDefault="00FB7F93" w:rsidP="00FB7F93">
      <w:pPr>
        <w:spacing w:after="0" w:line="240" w:lineRule="auto"/>
        <w:jc w:val="center"/>
        <w:rPr>
          <w:rFonts w:cs="Arial"/>
          <w:sz w:val="24"/>
          <w:szCs w:val="24"/>
        </w:rPr>
      </w:pPr>
      <w:r w:rsidRPr="00FB7F93">
        <w:rPr>
          <w:rFonts w:cs="Arial"/>
          <w:b/>
          <w:bCs/>
          <w:sz w:val="24"/>
          <w:szCs w:val="24"/>
        </w:rPr>
        <w:t>Akcijski plan</w:t>
      </w:r>
    </w:p>
    <w:p w14:paraId="2FF87865" w14:textId="77777777" w:rsidR="00FB7F93" w:rsidRPr="00452B75" w:rsidRDefault="00FB7F93" w:rsidP="00FB7F93">
      <w:pPr>
        <w:spacing w:after="0" w:line="240" w:lineRule="auto"/>
        <w:jc w:val="center"/>
        <w:rPr>
          <w:rFonts w:cs="Arial"/>
        </w:rPr>
      </w:pPr>
      <w:r w:rsidRPr="00452B75">
        <w:rPr>
          <w:rFonts w:cs="Arial"/>
        </w:rPr>
        <w:t xml:space="preserve">za provedbu Antikorupcijskog programa </w:t>
      </w:r>
    </w:p>
    <w:p w14:paraId="39B34D02" w14:textId="77777777" w:rsidR="00FB7F93" w:rsidRPr="00452B75" w:rsidRDefault="00FB7F93" w:rsidP="00FB7F93">
      <w:pPr>
        <w:spacing w:after="0" w:line="240" w:lineRule="auto"/>
        <w:jc w:val="center"/>
        <w:rPr>
          <w:rFonts w:cs="Arial"/>
        </w:rPr>
      </w:pPr>
      <w:r w:rsidRPr="00452B75">
        <w:rPr>
          <w:rFonts w:cs="Arial"/>
        </w:rPr>
        <w:t xml:space="preserve">za trgovačka društva u većinskom državnom vlasništvu </w:t>
      </w:r>
    </w:p>
    <w:p w14:paraId="6ADC1232" w14:textId="0B608CD6" w:rsidR="00FB7F93" w:rsidRPr="00452B75" w:rsidRDefault="00FB7F93" w:rsidP="00FB7F93">
      <w:pPr>
        <w:spacing w:after="0" w:line="240" w:lineRule="auto"/>
        <w:jc w:val="center"/>
        <w:rPr>
          <w:rFonts w:cs="Arial"/>
        </w:rPr>
      </w:pPr>
      <w:r w:rsidRPr="00452B75">
        <w:rPr>
          <w:rFonts w:cs="Arial"/>
        </w:rPr>
        <w:t>za razdoblje od 202</w:t>
      </w:r>
      <w:r w:rsidR="00DC51A7">
        <w:rPr>
          <w:rFonts w:cs="Arial"/>
        </w:rPr>
        <w:t>4</w:t>
      </w:r>
      <w:r w:rsidRPr="00452B75">
        <w:rPr>
          <w:rFonts w:cs="Arial"/>
        </w:rPr>
        <w:t>. do 202</w:t>
      </w:r>
      <w:r w:rsidR="00DC51A7">
        <w:rPr>
          <w:rFonts w:cs="Arial"/>
        </w:rPr>
        <w:t>5</w:t>
      </w:r>
      <w:r w:rsidRPr="00452B75">
        <w:rPr>
          <w:rFonts w:cs="Arial"/>
        </w:rPr>
        <w:t>. godine</w:t>
      </w:r>
    </w:p>
    <w:p w14:paraId="01EEBDB5" w14:textId="3EF078DC" w:rsidR="00FB7F93" w:rsidRDefault="00FB7F93" w:rsidP="00FB7F93">
      <w:pPr>
        <w:spacing w:after="0" w:line="240" w:lineRule="auto"/>
        <w:jc w:val="center"/>
        <w:rPr>
          <w:rFonts w:cs="Arial"/>
          <w:sz w:val="24"/>
          <w:szCs w:val="24"/>
        </w:rPr>
      </w:pPr>
    </w:p>
    <w:p w14:paraId="4D91C111" w14:textId="77777777" w:rsidR="00FB7F93" w:rsidRDefault="00FB7F93" w:rsidP="00FB7F93">
      <w:pPr>
        <w:spacing w:after="0" w:line="240" w:lineRule="auto"/>
        <w:rPr>
          <w:rFonts w:cs="Arial"/>
          <w:sz w:val="24"/>
          <w:szCs w:val="24"/>
        </w:rPr>
      </w:pPr>
    </w:p>
    <w:p w14:paraId="2A595AEE" w14:textId="7DC6C573" w:rsidR="00FB7F93" w:rsidRDefault="00FB7F93" w:rsidP="00FB7F93">
      <w:pPr>
        <w:spacing w:after="0" w:line="240" w:lineRule="auto"/>
        <w:rPr>
          <w:rFonts w:cs="Arial"/>
          <w:sz w:val="24"/>
          <w:szCs w:val="24"/>
        </w:rPr>
      </w:pPr>
      <w:r>
        <w:rPr>
          <w:rFonts w:cs="Arial"/>
          <w:sz w:val="24"/>
          <w:szCs w:val="24"/>
        </w:rPr>
        <w:t>Naziv trgovačkog društva: Forum Toplice d.o.o.</w:t>
      </w:r>
    </w:p>
    <w:p w14:paraId="7A523035" w14:textId="6BA87F6A" w:rsidR="00FB7F93" w:rsidRDefault="00FB7F93" w:rsidP="00FB7F93">
      <w:pPr>
        <w:spacing w:after="0" w:line="240" w:lineRule="auto"/>
        <w:rPr>
          <w:rFonts w:cs="Arial"/>
          <w:sz w:val="24"/>
          <w:szCs w:val="24"/>
        </w:rPr>
      </w:pPr>
      <w:r>
        <w:rPr>
          <w:rFonts w:cs="Arial"/>
          <w:sz w:val="24"/>
          <w:szCs w:val="24"/>
        </w:rPr>
        <w:t>OIB: 72654992187</w:t>
      </w:r>
    </w:p>
    <w:p w14:paraId="3A2D0855" w14:textId="7A4E024A" w:rsidR="00FB7F93" w:rsidRDefault="00FB7F93" w:rsidP="00FB7F93">
      <w:pPr>
        <w:spacing w:after="0" w:line="240" w:lineRule="auto"/>
        <w:rPr>
          <w:rFonts w:cs="Arial"/>
          <w:sz w:val="24"/>
          <w:szCs w:val="24"/>
        </w:rPr>
      </w:pPr>
      <w:r>
        <w:rPr>
          <w:rFonts w:cs="Arial"/>
          <w:sz w:val="24"/>
          <w:szCs w:val="24"/>
        </w:rPr>
        <w:t>Adresa: Ulica kralja Tomislava 19, 42223 Varaždinske Toplice</w:t>
      </w:r>
    </w:p>
    <w:p w14:paraId="1DBADC1A" w14:textId="75C20F57" w:rsidR="00FB7F93" w:rsidRDefault="00FB7F93" w:rsidP="00FB7F93">
      <w:pPr>
        <w:spacing w:after="0" w:line="240" w:lineRule="auto"/>
        <w:rPr>
          <w:rFonts w:cs="Arial"/>
          <w:sz w:val="24"/>
          <w:szCs w:val="24"/>
        </w:rPr>
      </w:pPr>
      <w:r>
        <w:rPr>
          <w:rFonts w:cs="Arial"/>
          <w:sz w:val="24"/>
          <w:szCs w:val="24"/>
        </w:rPr>
        <w:t>Osnivač: JLS – Grad Varaždinske Toplice</w:t>
      </w:r>
    </w:p>
    <w:p w14:paraId="30D3861A" w14:textId="1813C927" w:rsidR="00FB7F93" w:rsidRDefault="00FB7F93" w:rsidP="00FB7F93">
      <w:pPr>
        <w:spacing w:after="0" w:line="240" w:lineRule="auto"/>
        <w:rPr>
          <w:rFonts w:cs="Arial"/>
          <w:sz w:val="24"/>
          <w:szCs w:val="24"/>
        </w:rPr>
      </w:pPr>
      <w:r>
        <w:rPr>
          <w:rFonts w:cs="Arial"/>
          <w:sz w:val="24"/>
          <w:szCs w:val="24"/>
        </w:rPr>
        <w:t>Pravni status: društvo sa ograničenom odgovornošću</w:t>
      </w:r>
    </w:p>
    <w:p w14:paraId="4A18AA1E" w14:textId="4693D88E" w:rsidR="00FB7F93" w:rsidRDefault="00FB7F93" w:rsidP="00FB7F93">
      <w:pPr>
        <w:spacing w:after="0" w:line="240" w:lineRule="auto"/>
        <w:rPr>
          <w:rFonts w:cs="Arial"/>
          <w:sz w:val="24"/>
          <w:szCs w:val="24"/>
        </w:rPr>
      </w:pPr>
      <w:r>
        <w:rPr>
          <w:rFonts w:cs="Arial"/>
          <w:sz w:val="24"/>
          <w:szCs w:val="24"/>
        </w:rPr>
        <w:t>Djelatnost: Savjetovanje u vezi s poslovanjem i ostalim upravljanjem – NKD 7022</w:t>
      </w:r>
    </w:p>
    <w:p w14:paraId="30E789D7" w14:textId="3C5E3EE3" w:rsidR="00FB7F93" w:rsidRDefault="00FB7F93" w:rsidP="00FB7F93">
      <w:pPr>
        <w:spacing w:after="0" w:line="240" w:lineRule="auto"/>
        <w:rPr>
          <w:rFonts w:cs="Arial"/>
          <w:sz w:val="24"/>
          <w:szCs w:val="24"/>
        </w:rPr>
      </w:pPr>
      <w:r>
        <w:rPr>
          <w:rFonts w:cs="Arial"/>
          <w:sz w:val="24"/>
          <w:szCs w:val="24"/>
        </w:rPr>
        <w:t xml:space="preserve">Odgovorna osoba: Direktor: Martina Žnidar, </w:t>
      </w:r>
      <w:proofErr w:type="spellStart"/>
      <w:r>
        <w:rPr>
          <w:rFonts w:cs="Arial"/>
          <w:sz w:val="24"/>
          <w:szCs w:val="24"/>
        </w:rPr>
        <w:t>dipl.ing</w:t>
      </w:r>
      <w:proofErr w:type="spellEnd"/>
      <w:r>
        <w:rPr>
          <w:rFonts w:cs="Arial"/>
          <w:sz w:val="24"/>
          <w:szCs w:val="24"/>
        </w:rPr>
        <w:t>.</w:t>
      </w:r>
    </w:p>
    <w:p w14:paraId="679FF306" w14:textId="77777777" w:rsidR="00B426E9" w:rsidRDefault="00B426E9" w:rsidP="00FB7F93">
      <w:pPr>
        <w:spacing w:after="0" w:line="240" w:lineRule="auto"/>
        <w:rPr>
          <w:rFonts w:cs="Arial"/>
          <w:sz w:val="24"/>
          <w:szCs w:val="24"/>
        </w:rPr>
      </w:pPr>
    </w:p>
    <w:tbl>
      <w:tblPr>
        <w:tblStyle w:val="Reetkatablice"/>
        <w:tblW w:w="9776" w:type="dxa"/>
        <w:tblLayout w:type="fixed"/>
        <w:tblLook w:val="04A0" w:firstRow="1" w:lastRow="0" w:firstColumn="1" w:lastColumn="0" w:noHBand="0" w:noVBand="1"/>
      </w:tblPr>
      <w:tblGrid>
        <w:gridCol w:w="696"/>
        <w:gridCol w:w="2701"/>
        <w:gridCol w:w="1134"/>
        <w:gridCol w:w="1134"/>
        <w:gridCol w:w="1276"/>
        <w:gridCol w:w="992"/>
        <w:gridCol w:w="1843"/>
      </w:tblGrid>
      <w:tr w:rsidR="009A5ADB" w14:paraId="1DF2EEFB" w14:textId="77777777" w:rsidTr="00B426E9">
        <w:tc>
          <w:tcPr>
            <w:tcW w:w="9776" w:type="dxa"/>
            <w:gridSpan w:val="7"/>
          </w:tcPr>
          <w:p w14:paraId="6B119E4D" w14:textId="1A55ED51" w:rsidR="009A5ADB" w:rsidRPr="009A5ADB" w:rsidRDefault="009A5ADB" w:rsidP="00FB7F93">
            <w:pPr>
              <w:spacing w:after="0" w:line="240" w:lineRule="auto"/>
              <w:rPr>
                <w:rFonts w:cs="Arial"/>
                <w:b/>
                <w:bCs/>
                <w:sz w:val="20"/>
                <w:szCs w:val="20"/>
              </w:rPr>
            </w:pPr>
            <w:r w:rsidRPr="009A5ADB">
              <w:rPr>
                <w:rFonts w:cs="Arial"/>
                <w:b/>
                <w:bCs/>
                <w:sz w:val="20"/>
                <w:szCs w:val="20"/>
              </w:rPr>
              <w:t>CILJ 1. Povećanje integriteta, odgovornosti i transparentnosti u radu trgovačkih društava u većinskom vlasništvu JLP(R)S</w:t>
            </w:r>
          </w:p>
        </w:tc>
      </w:tr>
      <w:tr w:rsidR="009A5ADB" w14:paraId="247B0DF7" w14:textId="77777777" w:rsidTr="00B426E9">
        <w:tc>
          <w:tcPr>
            <w:tcW w:w="9776" w:type="dxa"/>
            <w:gridSpan w:val="7"/>
          </w:tcPr>
          <w:p w14:paraId="14E4B186" w14:textId="7FBBE28A" w:rsidR="009A5ADB" w:rsidRPr="009A5ADB" w:rsidRDefault="009A5ADB" w:rsidP="00FB7F93">
            <w:pPr>
              <w:spacing w:after="0" w:line="240" w:lineRule="auto"/>
              <w:rPr>
                <w:rFonts w:cs="Arial"/>
                <w:b/>
                <w:bCs/>
                <w:sz w:val="20"/>
                <w:szCs w:val="20"/>
              </w:rPr>
            </w:pPr>
            <w:bookmarkStart w:id="0" w:name="_Hlk126771507"/>
            <w:r w:rsidRPr="009A5ADB">
              <w:rPr>
                <w:rFonts w:cs="Arial"/>
                <w:b/>
                <w:bCs/>
                <w:sz w:val="20"/>
                <w:szCs w:val="20"/>
              </w:rPr>
              <w:t>Mjera 1.1. Intenziviranje unutarnjih i vanjskih nadzora poslovanja trgovačkih društava u većinskom vlasništvu JLP(R)S i uspostavljanje transparentnih kriterija procjene efikasnosti poslovanja</w:t>
            </w:r>
          </w:p>
        </w:tc>
      </w:tr>
      <w:bookmarkEnd w:id="0"/>
      <w:tr w:rsidR="00B426E9" w14:paraId="527A81FB" w14:textId="77777777" w:rsidTr="00902016">
        <w:tc>
          <w:tcPr>
            <w:tcW w:w="696" w:type="dxa"/>
          </w:tcPr>
          <w:p w14:paraId="28A2C67A" w14:textId="3FACEF7F" w:rsidR="009A5ADB" w:rsidRPr="009A5ADB" w:rsidRDefault="009A5ADB" w:rsidP="009A5ADB">
            <w:pPr>
              <w:spacing w:after="0" w:line="240" w:lineRule="auto"/>
              <w:jc w:val="center"/>
              <w:rPr>
                <w:rFonts w:cs="Arial"/>
                <w:b/>
                <w:bCs/>
                <w:sz w:val="20"/>
                <w:szCs w:val="20"/>
              </w:rPr>
            </w:pPr>
            <w:r w:rsidRPr="009A5ADB">
              <w:rPr>
                <w:rFonts w:cs="Arial"/>
                <w:b/>
                <w:bCs/>
                <w:sz w:val="20"/>
                <w:szCs w:val="20"/>
              </w:rPr>
              <w:t>Broj</w:t>
            </w:r>
          </w:p>
        </w:tc>
        <w:tc>
          <w:tcPr>
            <w:tcW w:w="2701" w:type="dxa"/>
          </w:tcPr>
          <w:p w14:paraId="07A4EC33" w14:textId="0C480EC7" w:rsidR="009A5ADB" w:rsidRPr="009A5ADB" w:rsidRDefault="009A5ADB" w:rsidP="009A5ADB">
            <w:pPr>
              <w:spacing w:after="0" w:line="240" w:lineRule="auto"/>
              <w:jc w:val="center"/>
              <w:rPr>
                <w:rFonts w:cs="Arial"/>
                <w:b/>
                <w:bCs/>
                <w:sz w:val="20"/>
                <w:szCs w:val="20"/>
              </w:rPr>
            </w:pPr>
            <w:r w:rsidRPr="009A5ADB">
              <w:rPr>
                <w:rFonts w:cs="Arial"/>
                <w:b/>
                <w:bCs/>
                <w:sz w:val="20"/>
                <w:szCs w:val="20"/>
              </w:rPr>
              <w:t>Smjernica</w:t>
            </w:r>
          </w:p>
        </w:tc>
        <w:tc>
          <w:tcPr>
            <w:tcW w:w="1134" w:type="dxa"/>
          </w:tcPr>
          <w:p w14:paraId="5D0604A4" w14:textId="6202AA68" w:rsidR="009A5ADB" w:rsidRPr="009A5ADB" w:rsidRDefault="009A5ADB" w:rsidP="009A5ADB">
            <w:pPr>
              <w:spacing w:after="0" w:line="240" w:lineRule="auto"/>
              <w:jc w:val="center"/>
              <w:rPr>
                <w:rFonts w:cs="Arial"/>
                <w:b/>
                <w:bCs/>
                <w:sz w:val="20"/>
                <w:szCs w:val="20"/>
              </w:rPr>
            </w:pPr>
            <w:r w:rsidRPr="009A5ADB">
              <w:rPr>
                <w:rFonts w:cs="Arial"/>
                <w:b/>
                <w:bCs/>
                <w:sz w:val="20"/>
                <w:szCs w:val="20"/>
              </w:rPr>
              <w:t>Aktivnost</w:t>
            </w:r>
          </w:p>
        </w:tc>
        <w:tc>
          <w:tcPr>
            <w:tcW w:w="1134" w:type="dxa"/>
          </w:tcPr>
          <w:p w14:paraId="4AECF68C" w14:textId="28ED5730" w:rsidR="009A5ADB" w:rsidRPr="009A5ADB" w:rsidRDefault="009A5ADB" w:rsidP="009A5ADB">
            <w:pPr>
              <w:spacing w:after="0" w:line="240" w:lineRule="auto"/>
              <w:jc w:val="center"/>
              <w:rPr>
                <w:rFonts w:cs="Arial"/>
                <w:b/>
                <w:bCs/>
                <w:sz w:val="20"/>
                <w:szCs w:val="20"/>
              </w:rPr>
            </w:pPr>
            <w:r w:rsidRPr="009A5ADB">
              <w:rPr>
                <w:rFonts w:cs="Arial"/>
                <w:b/>
                <w:bCs/>
                <w:sz w:val="20"/>
                <w:szCs w:val="20"/>
              </w:rPr>
              <w:t>Rok provedbe</w:t>
            </w:r>
          </w:p>
        </w:tc>
        <w:tc>
          <w:tcPr>
            <w:tcW w:w="1276" w:type="dxa"/>
          </w:tcPr>
          <w:p w14:paraId="7FBB3312" w14:textId="766EC481" w:rsidR="009A5ADB" w:rsidRPr="009A5ADB" w:rsidRDefault="009A5ADB" w:rsidP="009A5ADB">
            <w:pPr>
              <w:spacing w:after="0" w:line="240" w:lineRule="auto"/>
              <w:jc w:val="center"/>
              <w:rPr>
                <w:rFonts w:cs="Arial"/>
                <w:b/>
                <w:bCs/>
                <w:sz w:val="20"/>
                <w:szCs w:val="20"/>
              </w:rPr>
            </w:pPr>
            <w:r w:rsidRPr="009A5ADB">
              <w:rPr>
                <w:rFonts w:cs="Arial"/>
                <w:b/>
                <w:bCs/>
                <w:sz w:val="20"/>
                <w:szCs w:val="20"/>
              </w:rPr>
              <w:t>Pokazatelj provedbe</w:t>
            </w:r>
          </w:p>
        </w:tc>
        <w:tc>
          <w:tcPr>
            <w:tcW w:w="992" w:type="dxa"/>
          </w:tcPr>
          <w:p w14:paraId="4BA32E0D" w14:textId="100965C4" w:rsidR="009A5ADB" w:rsidRPr="009A5ADB" w:rsidRDefault="009A5ADB" w:rsidP="009A5ADB">
            <w:pPr>
              <w:spacing w:after="0" w:line="240" w:lineRule="auto"/>
              <w:jc w:val="center"/>
              <w:rPr>
                <w:rFonts w:cs="Arial"/>
                <w:b/>
                <w:bCs/>
                <w:sz w:val="20"/>
                <w:szCs w:val="20"/>
              </w:rPr>
            </w:pPr>
            <w:r w:rsidRPr="009A5ADB">
              <w:rPr>
                <w:rFonts w:cs="Arial"/>
                <w:b/>
                <w:bCs/>
                <w:sz w:val="20"/>
                <w:szCs w:val="20"/>
              </w:rPr>
              <w:t>Potrebna sredstva</w:t>
            </w:r>
          </w:p>
        </w:tc>
        <w:tc>
          <w:tcPr>
            <w:tcW w:w="1843" w:type="dxa"/>
          </w:tcPr>
          <w:p w14:paraId="4E2A93F2" w14:textId="39099A57" w:rsidR="009A5ADB" w:rsidRPr="009A5ADB" w:rsidRDefault="009A5ADB" w:rsidP="009A5ADB">
            <w:pPr>
              <w:spacing w:after="0" w:line="240" w:lineRule="auto"/>
              <w:jc w:val="center"/>
              <w:rPr>
                <w:rFonts w:cs="Arial"/>
                <w:b/>
                <w:bCs/>
                <w:sz w:val="20"/>
                <w:szCs w:val="20"/>
              </w:rPr>
            </w:pPr>
            <w:r>
              <w:rPr>
                <w:rFonts w:cs="Arial"/>
                <w:b/>
                <w:bCs/>
                <w:sz w:val="20"/>
                <w:szCs w:val="20"/>
              </w:rPr>
              <w:t xml:space="preserve">Nositelj i </w:t>
            </w:r>
            <w:proofErr w:type="spellStart"/>
            <w:r>
              <w:rPr>
                <w:rFonts w:cs="Arial"/>
                <w:b/>
                <w:bCs/>
                <w:sz w:val="20"/>
                <w:szCs w:val="20"/>
              </w:rPr>
              <w:t>sunositelj</w:t>
            </w:r>
            <w:proofErr w:type="spellEnd"/>
            <w:r>
              <w:rPr>
                <w:rFonts w:cs="Arial"/>
                <w:b/>
                <w:bCs/>
                <w:sz w:val="20"/>
                <w:szCs w:val="20"/>
              </w:rPr>
              <w:t xml:space="preserve"> provedbe</w:t>
            </w:r>
          </w:p>
        </w:tc>
      </w:tr>
      <w:tr w:rsidR="00B426E9" w:rsidRPr="00B426E9" w14:paraId="34D11551" w14:textId="77777777" w:rsidTr="00902016">
        <w:tc>
          <w:tcPr>
            <w:tcW w:w="696" w:type="dxa"/>
          </w:tcPr>
          <w:p w14:paraId="0BC6C22B" w14:textId="60734A7D" w:rsidR="009A5ADB" w:rsidRPr="00B426E9" w:rsidRDefault="00737170" w:rsidP="00FB7F93">
            <w:pPr>
              <w:spacing w:after="0" w:line="240" w:lineRule="auto"/>
              <w:rPr>
                <w:rFonts w:cs="Arial"/>
                <w:sz w:val="16"/>
                <w:szCs w:val="16"/>
              </w:rPr>
            </w:pPr>
            <w:bookmarkStart w:id="1" w:name="_Hlk126769796"/>
            <w:r w:rsidRPr="00B426E9">
              <w:rPr>
                <w:rFonts w:cs="Arial"/>
                <w:sz w:val="16"/>
                <w:szCs w:val="16"/>
              </w:rPr>
              <w:t>1.1.1.</w:t>
            </w:r>
          </w:p>
        </w:tc>
        <w:tc>
          <w:tcPr>
            <w:tcW w:w="2701" w:type="dxa"/>
          </w:tcPr>
          <w:p w14:paraId="63139AD3" w14:textId="0D8D58D8" w:rsidR="009A5ADB" w:rsidRPr="00B426E9" w:rsidRDefault="00737170" w:rsidP="00FB7F93">
            <w:pPr>
              <w:spacing w:after="0" w:line="240" w:lineRule="auto"/>
              <w:rPr>
                <w:rFonts w:cs="Arial"/>
                <w:sz w:val="16"/>
                <w:szCs w:val="16"/>
              </w:rPr>
            </w:pPr>
            <w:r w:rsidRPr="00B426E9">
              <w:rPr>
                <w:rFonts w:cs="Arial"/>
                <w:sz w:val="16"/>
                <w:szCs w:val="16"/>
              </w:rPr>
              <w:t>Društvo je dužno sastavljati svoja financijska izvješća u skladu sa standardima financijskog izvješćivanja, posebnim propisima, Zakona o računovodstvu te Zakonom o trgovačkim društvima, vodeći pri tome računa o suvremenim međunarodnim tendencijama u financijskom izvješćivanju kao i zahtjevima tržišta. Financijska izvješća Društva su dužna objavljivati i na svojim internetskim stranicama</w:t>
            </w:r>
          </w:p>
        </w:tc>
        <w:tc>
          <w:tcPr>
            <w:tcW w:w="1134" w:type="dxa"/>
          </w:tcPr>
          <w:p w14:paraId="02277B21" w14:textId="53CA57B0" w:rsidR="009A5ADB" w:rsidRPr="00B63842" w:rsidRDefault="00B63842" w:rsidP="00B63842">
            <w:pPr>
              <w:spacing w:after="0" w:line="240" w:lineRule="auto"/>
              <w:rPr>
                <w:rFonts w:cs="Arial"/>
                <w:sz w:val="16"/>
                <w:szCs w:val="16"/>
              </w:rPr>
            </w:pPr>
            <w:r w:rsidRPr="00B63842">
              <w:rPr>
                <w:rFonts w:cs="Arial"/>
                <w:sz w:val="16"/>
                <w:szCs w:val="16"/>
              </w:rPr>
              <w:t>1.</w:t>
            </w:r>
            <w:r>
              <w:rPr>
                <w:rFonts w:cs="Arial"/>
                <w:sz w:val="16"/>
                <w:szCs w:val="16"/>
              </w:rPr>
              <w:t xml:space="preserve"> </w:t>
            </w:r>
            <w:r w:rsidR="00737170" w:rsidRPr="00B63842">
              <w:rPr>
                <w:rFonts w:cs="Arial"/>
                <w:sz w:val="16"/>
                <w:szCs w:val="16"/>
              </w:rPr>
              <w:t>Izrada i javna objava financijskih izvješća u skladu sa svim zakonima i propisima</w:t>
            </w:r>
          </w:p>
        </w:tc>
        <w:tc>
          <w:tcPr>
            <w:tcW w:w="1134" w:type="dxa"/>
          </w:tcPr>
          <w:p w14:paraId="3FAB58BC" w14:textId="5E733C27" w:rsidR="009A5ADB" w:rsidRPr="00B426E9" w:rsidRDefault="00737170" w:rsidP="00FB7F93">
            <w:pPr>
              <w:spacing w:after="0" w:line="240" w:lineRule="auto"/>
              <w:rPr>
                <w:rFonts w:cs="Arial"/>
                <w:sz w:val="16"/>
                <w:szCs w:val="16"/>
              </w:rPr>
            </w:pPr>
            <w:r w:rsidRPr="00B426E9">
              <w:rPr>
                <w:rFonts w:cs="Arial"/>
                <w:sz w:val="16"/>
                <w:szCs w:val="16"/>
              </w:rPr>
              <w:t xml:space="preserve">Do 30.6. tekuće godine za prethodnu godinu, </w:t>
            </w:r>
            <w:r w:rsidR="00B426E9" w:rsidRPr="00B426E9">
              <w:rPr>
                <w:rFonts w:cs="Arial"/>
                <w:sz w:val="16"/>
                <w:szCs w:val="16"/>
              </w:rPr>
              <w:t>osim ukoliko zakonom nije drugačije propisano</w:t>
            </w:r>
          </w:p>
        </w:tc>
        <w:tc>
          <w:tcPr>
            <w:tcW w:w="1276" w:type="dxa"/>
          </w:tcPr>
          <w:p w14:paraId="2B780389" w14:textId="24EBF859" w:rsidR="009A5ADB" w:rsidRPr="00B426E9" w:rsidRDefault="00B426E9" w:rsidP="00FB7F93">
            <w:pPr>
              <w:spacing w:after="0" w:line="240" w:lineRule="auto"/>
              <w:rPr>
                <w:rFonts w:cs="Arial"/>
                <w:sz w:val="16"/>
                <w:szCs w:val="16"/>
              </w:rPr>
            </w:pPr>
            <w:r w:rsidRPr="00B426E9">
              <w:rPr>
                <w:rFonts w:cs="Arial"/>
                <w:sz w:val="16"/>
                <w:szCs w:val="16"/>
              </w:rPr>
              <w:t>Javna objava Godišnjih financijskih izvješća na Internet stranici Društva</w:t>
            </w:r>
          </w:p>
        </w:tc>
        <w:tc>
          <w:tcPr>
            <w:tcW w:w="992" w:type="dxa"/>
          </w:tcPr>
          <w:p w14:paraId="362C6414" w14:textId="0540C253" w:rsidR="009A5ADB" w:rsidRPr="00B426E9" w:rsidRDefault="00B426E9" w:rsidP="00FB7F93">
            <w:pPr>
              <w:spacing w:after="0" w:line="240" w:lineRule="auto"/>
              <w:rPr>
                <w:rFonts w:cs="Arial"/>
                <w:sz w:val="16"/>
                <w:szCs w:val="16"/>
              </w:rPr>
            </w:pPr>
            <w:r w:rsidRPr="00B426E9">
              <w:rPr>
                <w:rFonts w:cs="Arial"/>
                <w:sz w:val="16"/>
                <w:szCs w:val="16"/>
              </w:rPr>
              <w:t>Nisu potrebna dodatna financijska sredstva</w:t>
            </w:r>
          </w:p>
        </w:tc>
        <w:tc>
          <w:tcPr>
            <w:tcW w:w="1843" w:type="dxa"/>
          </w:tcPr>
          <w:p w14:paraId="227213D4" w14:textId="77777777" w:rsidR="00B426E9" w:rsidRPr="00B426E9" w:rsidRDefault="00B426E9" w:rsidP="00FB7F93">
            <w:pPr>
              <w:spacing w:after="0" w:line="240" w:lineRule="auto"/>
              <w:rPr>
                <w:rFonts w:cs="Arial"/>
                <w:sz w:val="16"/>
                <w:szCs w:val="16"/>
              </w:rPr>
            </w:pPr>
            <w:r w:rsidRPr="00B426E9">
              <w:rPr>
                <w:rFonts w:cs="Arial"/>
                <w:sz w:val="16"/>
                <w:szCs w:val="16"/>
              </w:rPr>
              <w:t>Martina Žnidar</w:t>
            </w:r>
          </w:p>
          <w:p w14:paraId="545A31F8" w14:textId="256D819A" w:rsidR="00B426E9" w:rsidRPr="00B426E9" w:rsidRDefault="00B426E9" w:rsidP="00FB7F93">
            <w:pPr>
              <w:spacing w:after="0" w:line="240" w:lineRule="auto"/>
              <w:rPr>
                <w:rFonts w:cs="Arial"/>
                <w:sz w:val="16"/>
                <w:szCs w:val="16"/>
              </w:rPr>
            </w:pPr>
            <w:r w:rsidRPr="00B426E9">
              <w:rPr>
                <w:rFonts w:cs="Arial"/>
                <w:sz w:val="16"/>
                <w:szCs w:val="16"/>
              </w:rPr>
              <w:t xml:space="preserve">e-mail: </w:t>
            </w:r>
            <w:hyperlink r:id="rId8" w:history="1">
              <w:r w:rsidRPr="00B426E9">
                <w:rPr>
                  <w:rStyle w:val="Hiperveza"/>
                  <w:rFonts w:cs="Arial"/>
                  <w:sz w:val="16"/>
                  <w:szCs w:val="16"/>
                </w:rPr>
                <w:t>martina.znidar@forum-toplice.hr</w:t>
              </w:r>
            </w:hyperlink>
          </w:p>
          <w:p w14:paraId="0EF3D265" w14:textId="77777777" w:rsidR="00B426E9" w:rsidRPr="00B426E9" w:rsidRDefault="00B426E9" w:rsidP="00FB7F93">
            <w:pPr>
              <w:spacing w:after="0" w:line="240" w:lineRule="auto"/>
              <w:rPr>
                <w:rFonts w:cs="Arial"/>
                <w:sz w:val="16"/>
                <w:szCs w:val="16"/>
              </w:rPr>
            </w:pPr>
            <w:r w:rsidRPr="00B426E9">
              <w:rPr>
                <w:rFonts w:cs="Arial"/>
                <w:sz w:val="16"/>
                <w:szCs w:val="16"/>
              </w:rPr>
              <w:t>098/9821-503</w:t>
            </w:r>
          </w:p>
          <w:p w14:paraId="63355857" w14:textId="189C49F2" w:rsidR="00B426E9" w:rsidRPr="00B426E9" w:rsidRDefault="00B426E9" w:rsidP="00FB7F93">
            <w:pPr>
              <w:spacing w:after="0" w:line="240" w:lineRule="auto"/>
              <w:rPr>
                <w:rFonts w:cs="Arial"/>
                <w:sz w:val="16"/>
                <w:szCs w:val="16"/>
              </w:rPr>
            </w:pPr>
            <w:r w:rsidRPr="00B426E9">
              <w:rPr>
                <w:rFonts w:cs="Arial"/>
                <w:sz w:val="16"/>
                <w:szCs w:val="16"/>
              </w:rPr>
              <w:t>042/205-502</w:t>
            </w:r>
          </w:p>
          <w:p w14:paraId="0A8E46BE" w14:textId="71A5081E" w:rsidR="00B426E9" w:rsidRPr="00B426E9" w:rsidRDefault="00B426E9" w:rsidP="00FB7F93">
            <w:pPr>
              <w:spacing w:after="0" w:line="240" w:lineRule="auto"/>
              <w:rPr>
                <w:rFonts w:cs="Arial"/>
                <w:sz w:val="16"/>
                <w:szCs w:val="16"/>
              </w:rPr>
            </w:pPr>
            <w:r w:rsidRPr="00B426E9">
              <w:rPr>
                <w:rFonts w:cs="Arial"/>
                <w:sz w:val="16"/>
                <w:szCs w:val="16"/>
              </w:rPr>
              <w:t>Sandra Pokos</w:t>
            </w:r>
          </w:p>
          <w:p w14:paraId="31C19503" w14:textId="1FDA1977" w:rsidR="00B426E9" w:rsidRPr="00B426E9" w:rsidRDefault="00B426E9" w:rsidP="00FB7F93">
            <w:pPr>
              <w:spacing w:after="0" w:line="240" w:lineRule="auto"/>
              <w:rPr>
                <w:rFonts w:cs="Arial"/>
                <w:sz w:val="16"/>
                <w:szCs w:val="16"/>
              </w:rPr>
            </w:pPr>
            <w:r w:rsidRPr="00B426E9">
              <w:rPr>
                <w:rFonts w:cs="Arial"/>
                <w:sz w:val="16"/>
                <w:szCs w:val="16"/>
              </w:rPr>
              <w:t xml:space="preserve">e-mail: </w:t>
            </w:r>
            <w:hyperlink r:id="rId9" w:history="1">
              <w:r w:rsidRPr="00B426E9">
                <w:rPr>
                  <w:rStyle w:val="Hiperveza"/>
                  <w:rFonts w:cs="Arial"/>
                  <w:sz w:val="16"/>
                  <w:szCs w:val="16"/>
                </w:rPr>
                <w:t>info@forum-toplice.hr</w:t>
              </w:r>
            </w:hyperlink>
          </w:p>
          <w:p w14:paraId="60082DC7" w14:textId="7C8C2DE7" w:rsidR="00B426E9" w:rsidRPr="00B426E9" w:rsidRDefault="00B426E9" w:rsidP="00FB7F93">
            <w:pPr>
              <w:spacing w:after="0" w:line="240" w:lineRule="auto"/>
              <w:rPr>
                <w:rFonts w:cs="Arial"/>
                <w:sz w:val="16"/>
                <w:szCs w:val="16"/>
              </w:rPr>
            </w:pPr>
            <w:r>
              <w:rPr>
                <w:rFonts w:cs="Arial"/>
                <w:sz w:val="16"/>
                <w:szCs w:val="16"/>
              </w:rPr>
              <w:t>099/3767-045</w:t>
            </w:r>
          </w:p>
        </w:tc>
      </w:tr>
      <w:tr w:rsidR="00B426E9" w:rsidRPr="00B426E9" w14:paraId="770A7301" w14:textId="77777777" w:rsidTr="00902016">
        <w:tc>
          <w:tcPr>
            <w:tcW w:w="696" w:type="dxa"/>
          </w:tcPr>
          <w:p w14:paraId="542B9F17" w14:textId="24014A54" w:rsidR="00B426E9" w:rsidRPr="00B426E9" w:rsidRDefault="00B426E9" w:rsidP="00B426E9">
            <w:pPr>
              <w:spacing w:after="0" w:line="240" w:lineRule="auto"/>
              <w:rPr>
                <w:rFonts w:cs="Arial"/>
                <w:sz w:val="16"/>
                <w:szCs w:val="16"/>
              </w:rPr>
            </w:pPr>
            <w:bookmarkStart w:id="2" w:name="_Hlk126771466"/>
            <w:bookmarkEnd w:id="1"/>
            <w:r w:rsidRPr="00B426E9">
              <w:rPr>
                <w:rFonts w:cs="Arial"/>
                <w:sz w:val="16"/>
                <w:szCs w:val="16"/>
              </w:rPr>
              <w:t>1.1.2.</w:t>
            </w:r>
          </w:p>
        </w:tc>
        <w:tc>
          <w:tcPr>
            <w:tcW w:w="2701" w:type="dxa"/>
          </w:tcPr>
          <w:p w14:paraId="288306F4" w14:textId="3B4C0CC8" w:rsidR="00B426E9" w:rsidRPr="00B426E9" w:rsidRDefault="00B426E9" w:rsidP="00B426E9">
            <w:pPr>
              <w:spacing w:after="0" w:line="240" w:lineRule="auto"/>
              <w:rPr>
                <w:rFonts w:cs="Arial"/>
                <w:sz w:val="16"/>
                <w:szCs w:val="16"/>
              </w:rPr>
            </w:pPr>
            <w:r w:rsidRPr="00B426E9">
              <w:rPr>
                <w:rFonts w:cs="Arial"/>
                <w:sz w:val="16"/>
                <w:szCs w:val="16"/>
              </w:rPr>
              <w:t>Vlasnička struktura</w:t>
            </w:r>
            <w:r>
              <w:rPr>
                <w:rFonts w:cs="Arial"/>
                <w:sz w:val="16"/>
                <w:szCs w:val="16"/>
              </w:rPr>
              <w:t xml:space="preserve"> – Društvo treba činiti javno dostupnim potpuni popis svojih članova, a ako se radi o dioničkom društvu, tada i popis dioničara sa brojem i rodom dionica, kao i popis imatelja bilo kojih drugih vrijednosnih papira izdanih od strane toga društva, a koji mogu biti od značenja za promjene u vlasničkoj strukturi. Popis bi društvo trebalo javno objaviti pet radnih dana nakon nastale promjene. </w:t>
            </w:r>
          </w:p>
        </w:tc>
        <w:tc>
          <w:tcPr>
            <w:tcW w:w="1134" w:type="dxa"/>
          </w:tcPr>
          <w:p w14:paraId="45AE9110" w14:textId="64CCCE1D" w:rsidR="00B426E9" w:rsidRPr="00B426E9" w:rsidRDefault="00B63842" w:rsidP="00B426E9">
            <w:pPr>
              <w:spacing w:after="0" w:line="240" w:lineRule="auto"/>
              <w:rPr>
                <w:rFonts w:cs="Arial"/>
                <w:sz w:val="16"/>
                <w:szCs w:val="16"/>
              </w:rPr>
            </w:pPr>
            <w:r>
              <w:rPr>
                <w:rFonts w:cs="Arial"/>
                <w:sz w:val="16"/>
                <w:szCs w:val="16"/>
              </w:rPr>
              <w:t xml:space="preserve">2. </w:t>
            </w:r>
            <w:r w:rsidR="00B426E9">
              <w:rPr>
                <w:rFonts w:cs="Arial"/>
                <w:sz w:val="16"/>
                <w:szCs w:val="16"/>
              </w:rPr>
              <w:t>Objavljivanje podataka o vlasničkoj strukturi</w:t>
            </w:r>
          </w:p>
        </w:tc>
        <w:tc>
          <w:tcPr>
            <w:tcW w:w="1134" w:type="dxa"/>
          </w:tcPr>
          <w:p w14:paraId="54FFE528" w14:textId="2CD9BA41" w:rsidR="00B426E9" w:rsidRPr="00B426E9" w:rsidRDefault="00B426E9" w:rsidP="00B426E9">
            <w:pPr>
              <w:spacing w:after="0" w:line="240" w:lineRule="auto"/>
              <w:rPr>
                <w:rFonts w:cs="Arial"/>
                <w:sz w:val="16"/>
                <w:szCs w:val="16"/>
              </w:rPr>
            </w:pPr>
            <w:r>
              <w:rPr>
                <w:rFonts w:cs="Arial"/>
                <w:sz w:val="16"/>
                <w:szCs w:val="16"/>
              </w:rPr>
              <w:t>Kontinuirano</w:t>
            </w:r>
          </w:p>
        </w:tc>
        <w:tc>
          <w:tcPr>
            <w:tcW w:w="1276" w:type="dxa"/>
          </w:tcPr>
          <w:p w14:paraId="78072145" w14:textId="503FF59F" w:rsidR="00B426E9" w:rsidRPr="00B426E9" w:rsidRDefault="00B426E9" w:rsidP="00B426E9">
            <w:pPr>
              <w:spacing w:after="0" w:line="240" w:lineRule="auto"/>
              <w:rPr>
                <w:rFonts w:cs="Arial"/>
                <w:sz w:val="16"/>
                <w:szCs w:val="16"/>
              </w:rPr>
            </w:pPr>
            <w:r>
              <w:rPr>
                <w:rFonts w:cs="Arial"/>
                <w:sz w:val="16"/>
                <w:szCs w:val="16"/>
              </w:rPr>
              <w:t>Objava na Internet stranici Društva</w:t>
            </w:r>
          </w:p>
        </w:tc>
        <w:tc>
          <w:tcPr>
            <w:tcW w:w="992" w:type="dxa"/>
          </w:tcPr>
          <w:p w14:paraId="449449EE" w14:textId="4A4940C6" w:rsidR="00B426E9" w:rsidRPr="00B426E9" w:rsidRDefault="00B426E9" w:rsidP="00B426E9">
            <w:pPr>
              <w:spacing w:after="0" w:line="240" w:lineRule="auto"/>
              <w:rPr>
                <w:rFonts w:cs="Arial"/>
                <w:sz w:val="16"/>
                <w:szCs w:val="16"/>
              </w:rPr>
            </w:pPr>
            <w:r w:rsidRPr="00B426E9">
              <w:rPr>
                <w:rFonts w:cs="Arial"/>
                <w:sz w:val="16"/>
                <w:szCs w:val="16"/>
              </w:rPr>
              <w:t>Nisu potrebna dodatna financijska sredstva</w:t>
            </w:r>
          </w:p>
        </w:tc>
        <w:tc>
          <w:tcPr>
            <w:tcW w:w="1843" w:type="dxa"/>
          </w:tcPr>
          <w:p w14:paraId="7746BFFF" w14:textId="77777777" w:rsidR="00B426E9" w:rsidRPr="00B426E9" w:rsidRDefault="00B426E9" w:rsidP="00B426E9">
            <w:pPr>
              <w:spacing w:after="0" w:line="240" w:lineRule="auto"/>
              <w:rPr>
                <w:rFonts w:cs="Arial"/>
                <w:sz w:val="16"/>
                <w:szCs w:val="16"/>
              </w:rPr>
            </w:pPr>
            <w:r w:rsidRPr="00B426E9">
              <w:rPr>
                <w:rFonts w:cs="Arial"/>
                <w:sz w:val="16"/>
                <w:szCs w:val="16"/>
              </w:rPr>
              <w:t>Martina Žnidar</w:t>
            </w:r>
          </w:p>
          <w:p w14:paraId="70409232" w14:textId="77777777" w:rsidR="00B426E9" w:rsidRPr="00B426E9" w:rsidRDefault="00B426E9" w:rsidP="00B426E9">
            <w:pPr>
              <w:spacing w:after="0" w:line="240" w:lineRule="auto"/>
              <w:rPr>
                <w:rFonts w:cs="Arial"/>
                <w:sz w:val="16"/>
                <w:szCs w:val="16"/>
              </w:rPr>
            </w:pPr>
            <w:r w:rsidRPr="00B426E9">
              <w:rPr>
                <w:rFonts w:cs="Arial"/>
                <w:sz w:val="16"/>
                <w:szCs w:val="16"/>
              </w:rPr>
              <w:t xml:space="preserve">e-mail: </w:t>
            </w:r>
            <w:hyperlink r:id="rId10" w:history="1">
              <w:r w:rsidRPr="00B426E9">
                <w:rPr>
                  <w:rStyle w:val="Hiperveza"/>
                  <w:rFonts w:cs="Arial"/>
                  <w:sz w:val="16"/>
                  <w:szCs w:val="16"/>
                </w:rPr>
                <w:t>martina.znidar@forum-toplice.hr</w:t>
              </w:r>
            </w:hyperlink>
          </w:p>
          <w:p w14:paraId="78356C0A" w14:textId="77777777" w:rsidR="00B426E9" w:rsidRPr="00B426E9" w:rsidRDefault="00B426E9" w:rsidP="00B426E9">
            <w:pPr>
              <w:spacing w:after="0" w:line="240" w:lineRule="auto"/>
              <w:rPr>
                <w:rFonts w:cs="Arial"/>
                <w:sz w:val="16"/>
                <w:szCs w:val="16"/>
              </w:rPr>
            </w:pPr>
            <w:r w:rsidRPr="00B426E9">
              <w:rPr>
                <w:rFonts w:cs="Arial"/>
                <w:sz w:val="16"/>
                <w:szCs w:val="16"/>
              </w:rPr>
              <w:t>098/9821-503</w:t>
            </w:r>
          </w:p>
          <w:p w14:paraId="347EC0C8" w14:textId="6517DED7" w:rsidR="00B426E9" w:rsidRPr="00B426E9" w:rsidRDefault="00B426E9" w:rsidP="00B426E9">
            <w:pPr>
              <w:spacing w:after="0" w:line="240" w:lineRule="auto"/>
              <w:rPr>
                <w:rFonts w:cs="Arial"/>
                <w:sz w:val="16"/>
                <w:szCs w:val="16"/>
              </w:rPr>
            </w:pPr>
            <w:r w:rsidRPr="00B426E9">
              <w:rPr>
                <w:rFonts w:cs="Arial"/>
                <w:sz w:val="16"/>
                <w:szCs w:val="16"/>
              </w:rPr>
              <w:t>042/205-502</w:t>
            </w:r>
          </w:p>
          <w:p w14:paraId="07E4FEAA" w14:textId="17925D74" w:rsidR="00B426E9" w:rsidRPr="00B426E9" w:rsidRDefault="00B426E9" w:rsidP="00B426E9">
            <w:pPr>
              <w:spacing w:after="0" w:line="240" w:lineRule="auto"/>
              <w:rPr>
                <w:rFonts w:cs="Arial"/>
                <w:sz w:val="16"/>
                <w:szCs w:val="16"/>
              </w:rPr>
            </w:pPr>
          </w:p>
        </w:tc>
      </w:tr>
      <w:tr w:rsidR="00B426E9" w:rsidRPr="00B426E9" w14:paraId="22B4CBCB" w14:textId="77777777" w:rsidTr="00902016">
        <w:tc>
          <w:tcPr>
            <w:tcW w:w="696" w:type="dxa"/>
          </w:tcPr>
          <w:p w14:paraId="66EAF6DB" w14:textId="1E01679E" w:rsidR="00B426E9" w:rsidRPr="00B426E9" w:rsidRDefault="00B426E9" w:rsidP="00B426E9">
            <w:pPr>
              <w:spacing w:after="0" w:line="240" w:lineRule="auto"/>
              <w:rPr>
                <w:rFonts w:cs="Arial"/>
                <w:sz w:val="16"/>
                <w:szCs w:val="16"/>
              </w:rPr>
            </w:pPr>
            <w:bookmarkStart w:id="3" w:name="_Hlk126772260"/>
            <w:bookmarkEnd w:id="2"/>
            <w:r>
              <w:rPr>
                <w:rFonts w:cs="Arial"/>
                <w:sz w:val="16"/>
                <w:szCs w:val="16"/>
              </w:rPr>
              <w:t>1.1.3.</w:t>
            </w:r>
          </w:p>
        </w:tc>
        <w:tc>
          <w:tcPr>
            <w:tcW w:w="2701" w:type="dxa"/>
          </w:tcPr>
          <w:p w14:paraId="5F0D1562" w14:textId="6E08E4B0" w:rsidR="00B426E9" w:rsidRPr="00B426E9" w:rsidRDefault="00B43FDF" w:rsidP="00B426E9">
            <w:pPr>
              <w:spacing w:after="0" w:line="240" w:lineRule="auto"/>
              <w:rPr>
                <w:rFonts w:cs="Arial"/>
                <w:sz w:val="16"/>
                <w:szCs w:val="16"/>
              </w:rPr>
            </w:pPr>
            <w:r>
              <w:rPr>
                <w:rFonts w:cs="Arial"/>
                <w:sz w:val="16"/>
                <w:szCs w:val="16"/>
              </w:rPr>
              <w:t xml:space="preserve">Potrebno je uspostavljanje i /ili jačanje financijskog upravljanja i sustava unutarnjih kontrola na način koji je uređeno Zakonom o sustavu unutarnjih kontrola u javnom sektoru </w:t>
            </w:r>
            <w:r>
              <w:rPr>
                <w:rFonts w:cs="Arial"/>
                <w:sz w:val="16"/>
                <w:szCs w:val="16"/>
              </w:rPr>
              <w:lastRenderedPageBreak/>
              <w:t>i Zakonom o fiskalnoj odgovornosti. Treba osigurati stalnu primjenu svih predviđenih kontrolnih mehanizama koji bi trebali osigurati kontrolu i nadzor nad poslovnom djelatnošću i poslovnim upravljanjem, u svrhu sprječavanja korupcije, uključujući jačanje kontrolnih mehanizama, vezano uz procjenu, prepoznavanje te ublažavanje rizika.</w:t>
            </w:r>
          </w:p>
        </w:tc>
        <w:tc>
          <w:tcPr>
            <w:tcW w:w="1134" w:type="dxa"/>
          </w:tcPr>
          <w:p w14:paraId="13FA4B0A" w14:textId="3DCF587E" w:rsidR="00B426E9" w:rsidRPr="00B426E9" w:rsidRDefault="00B43FDF" w:rsidP="00B426E9">
            <w:pPr>
              <w:spacing w:after="0" w:line="240" w:lineRule="auto"/>
              <w:rPr>
                <w:rFonts w:cs="Arial"/>
                <w:sz w:val="16"/>
                <w:szCs w:val="16"/>
              </w:rPr>
            </w:pPr>
            <w:r>
              <w:rPr>
                <w:rFonts w:cs="Arial"/>
                <w:sz w:val="16"/>
                <w:szCs w:val="16"/>
              </w:rPr>
              <w:lastRenderedPageBreak/>
              <w:t xml:space="preserve">Obzirom na veličinu, broj zaposlenih te organizaciju rada, sustav </w:t>
            </w:r>
            <w:r>
              <w:rPr>
                <w:rFonts w:cs="Arial"/>
                <w:sz w:val="16"/>
                <w:szCs w:val="16"/>
              </w:rPr>
              <w:lastRenderedPageBreak/>
              <w:t>unutarnje kontrole nije potreban niti provediv.</w:t>
            </w:r>
          </w:p>
        </w:tc>
        <w:tc>
          <w:tcPr>
            <w:tcW w:w="1134" w:type="dxa"/>
          </w:tcPr>
          <w:p w14:paraId="041D6A78" w14:textId="77777777" w:rsidR="00B426E9" w:rsidRPr="00B426E9" w:rsidRDefault="00B426E9" w:rsidP="00B426E9">
            <w:pPr>
              <w:spacing w:after="0" w:line="240" w:lineRule="auto"/>
              <w:rPr>
                <w:rFonts w:cs="Arial"/>
                <w:sz w:val="16"/>
                <w:szCs w:val="16"/>
              </w:rPr>
            </w:pPr>
          </w:p>
        </w:tc>
        <w:tc>
          <w:tcPr>
            <w:tcW w:w="1276" w:type="dxa"/>
          </w:tcPr>
          <w:p w14:paraId="778A3B08" w14:textId="77777777" w:rsidR="00B426E9" w:rsidRPr="00B426E9" w:rsidRDefault="00B426E9" w:rsidP="00B426E9">
            <w:pPr>
              <w:spacing w:after="0" w:line="240" w:lineRule="auto"/>
              <w:rPr>
                <w:rFonts w:cs="Arial"/>
                <w:sz w:val="16"/>
                <w:szCs w:val="16"/>
              </w:rPr>
            </w:pPr>
          </w:p>
        </w:tc>
        <w:tc>
          <w:tcPr>
            <w:tcW w:w="992" w:type="dxa"/>
          </w:tcPr>
          <w:p w14:paraId="0D07A004" w14:textId="77777777" w:rsidR="00B426E9" w:rsidRPr="00B426E9" w:rsidRDefault="00B426E9" w:rsidP="00B426E9">
            <w:pPr>
              <w:spacing w:after="0" w:line="240" w:lineRule="auto"/>
              <w:rPr>
                <w:rFonts w:cs="Arial"/>
                <w:sz w:val="16"/>
                <w:szCs w:val="16"/>
              </w:rPr>
            </w:pPr>
          </w:p>
        </w:tc>
        <w:tc>
          <w:tcPr>
            <w:tcW w:w="1843" w:type="dxa"/>
          </w:tcPr>
          <w:p w14:paraId="78926189" w14:textId="77777777" w:rsidR="00B426E9" w:rsidRPr="00B426E9" w:rsidRDefault="00B426E9" w:rsidP="00B426E9">
            <w:pPr>
              <w:spacing w:after="0" w:line="240" w:lineRule="auto"/>
              <w:rPr>
                <w:rFonts w:cs="Arial"/>
                <w:sz w:val="16"/>
                <w:szCs w:val="16"/>
              </w:rPr>
            </w:pPr>
          </w:p>
        </w:tc>
      </w:tr>
      <w:bookmarkEnd w:id="3"/>
      <w:tr w:rsidR="00B426E9" w:rsidRPr="00B426E9" w14:paraId="250A78E6" w14:textId="77777777" w:rsidTr="00902016">
        <w:tc>
          <w:tcPr>
            <w:tcW w:w="696" w:type="dxa"/>
          </w:tcPr>
          <w:p w14:paraId="277A074D" w14:textId="588B3768" w:rsidR="00B426E9" w:rsidRPr="00B426E9" w:rsidRDefault="00B43FDF" w:rsidP="00B426E9">
            <w:pPr>
              <w:spacing w:after="0" w:line="240" w:lineRule="auto"/>
              <w:rPr>
                <w:rFonts w:cs="Arial"/>
                <w:sz w:val="16"/>
                <w:szCs w:val="16"/>
              </w:rPr>
            </w:pPr>
            <w:r>
              <w:rPr>
                <w:rFonts w:cs="Arial"/>
                <w:sz w:val="16"/>
                <w:szCs w:val="16"/>
              </w:rPr>
              <w:t>1.1.4.</w:t>
            </w:r>
          </w:p>
        </w:tc>
        <w:tc>
          <w:tcPr>
            <w:tcW w:w="2701" w:type="dxa"/>
          </w:tcPr>
          <w:p w14:paraId="0F76D4E4" w14:textId="143A3B99" w:rsidR="00B426E9" w:rsidRPr="00B426E9" w:rsidRDefault="00B43FDF" w:rsidP="00B426E9">
            <w:pPr>
              <w:spacing w:after="0" w:line="240" w:lineRule="auto"/>
              <w:rPr>
                <w:rFonts w:cs="Arial"/>
                <w:sz w:val="16"/>
                <w:szCs w:val="16"/>
              </w:rPr>
            </w:pPr>
            <w:r>
              <w:rPr>
                <w:rFonts w:cs="Arial"/>
                <w:sz w:val="16"/>
                <w:szCs w:val="16"/>
              </w:rPr>
              <w:t xml:space="preserve">Potrebno je uspostavljanje i/ili jačanje unutarnje revizije na takav način kako je uređeno Zakonom o sustavu unutarnjih kontrola </w:t>
            </w:r>
            <w:r w:rsidR="00902016">
              <w:rPr>
                <w:rFonts w:cs="Arial"/>
                <w:sz w:val="16"/>
                <w:szCs w:val="16"/>
              </w:rPr>
              <w:t xml:space="preserve">u javnom sektoru, Pravilnikom o unutarnjoj reviziji u javnom sektoru i Kodeksom strukovne etike unutarnjih revizora u javnom sektoru. Treba osigurati integritet revizijskih procesa, od revizora i računovođa tražiti da djeluju konzistentno i u skladu s pravilima revizijskog djelovanja u slučaju o postojanju prijevare i korupcije. </w:t>
            </w:r>
          </w:p>
        </w:tc>
        <w:tc>
          <w:tcPr>
            <w:tcW w:w="1134" w:type="dxa"/>
          </w:tcPr>
          <w:p w14:paraId="5CD1DFFB" w14:textId="77777777" w:rsidR="00B426E9" w:rsidRPr="00B426E9" w:rsidRDefault="00B426E9" w:rsidP="00B426E9">
            <w:pPr>
              <w:spacing w:after="0" w:line="240" w:lineRule="auto"/>
              <w:rPr>
                <w:rFonts w:cs="Arial"/>
                <w:sz w:val="16"/>
                <w:szCs w:val="16"/>
              </w:rPr>
            </w:pPr>
          </w:p>
        </w:tc>
        <w:tc>
          <w:tcPr>
            <w:tcW w:w="1134" w:type="dxa"/>
          </w:tcPr>
          <w:p w14:paraId="7A8A8003" w14:textId="77777777" w:rsidR="00B426E9" w:rsidRPr="00B426E9" w:rsidRDefault="00B426E9" w:rsidP="00B426E9">
            <w:pPr>
              <w:spacing w:after="0" w:line="240" w:lineRule="auto"/>
              <w:rPr>
                <w:rFonts w:cs="Arial"/>
                <w:sz w:val="16"/>
                <w:szCs w:val="16"/>
              </w:rPr>
            </w:pPr>
          </w:p>
        </w:tc>
        <w:tc>
          <w:tcPr>
            <w:tcW w:w="1276" w:type="dxa"/>
          </w:tcPr>
          <w:p w14:paraId="2E5DFF82" w14:textId="277E9420" w:rsidR="00B426E9" w:rsidRPr="00B426E9" w:rsidRDefault="00B43FDF" w:rsidP="00B426E9">
            <w:pPr>
              <w:spacing w:after="0" w:line="240" w:lineRule="auto"/>
              <w:rPr>
                <w:rFonts w:cs="Arial"/>
                <w:sz w:val="16"/>
                <w:szCs w:val="16"/>
              </w:rPr>
            </w:pPr>
            <w:r>
              <w:rPr>
                <w:rFonts w:cs="Arial"/>
                <w:sz w:val="16"/>
                <w:szCs w:val="16"/>
              </w:rPr>
              <w:t xml:space="preserve">Društvo nije obvezno uspostaviti unutarnju reviziju, sukladno </w:t>
            </w:r>
            <w:r w:rsidR="00902016">
              <w:rPr>
                <w:rFonts w:cs="Arial"/>
                <w:sz w:val="16"/>
                <w:szCs w:val="16"/>
              </w:rPr>
              <w:t xml:space="preserve">Zakonu o sustavu unutarnjih kontrola u javnom sektoru te </w:t>
            </w:r>
            <w:r>
              <w:rPr>
                <w:rFonts w:cs="Arial"/>
                <w:sz w:val="16"/>
                <w:szCs w:val="16"/>
              </w:rPr>
              <w:t>Pravilniku o unutarnjoj reviziji u javnom sektoru</w:t>
            </w:r>
          </w:p>
        </w:tc>
        <w:tc>
          <w:tcPr>
            <w:tcW w:w="992" w:type="dxa"/>
          </w:tcPr>
          <w:p w14:paraId="671FE0FC" w14:textId="77777777" w:rsidR="00B426E9" w:rsidRPr="00B426E9" w:rsidRDefault="00B426E9" w:rsidP="00B426E9">
            <w:pPr>
              <w:spacing w:after="0" w:line="240" w:lineRule="auto"/>
              <w:rPr>
                <w:rFonts w:cs="Arial"/>
                <w:sz w:val="16"/>
                <w:szCs w:val="16"/>
              </w:rPr>
            </w:pPr>
          </w:p>
        </w:tc>
        <w:tc>
          <w:tcPr>
            <w:tcW w:w="1843" w:type="dxa"/>
          </w:tcPr>
          <w:p w14:paraId="4D071DAE" w14:textId="77777777" w:rsidR="00B426E9" w:rsidRPr="00B426E9" w:rsidRDefault="00B426E9" w:rsidP="00B426E9">
            <w:pPr>
              <w:spacing w:after="0" w:line="240" w:lineRule="auto"/>
              <w:rPr>
                <w:rFonts w:cs="Arial"/>
                <w:sz w:val="16"/>
                <w:szCs w:val="16"/>
              </w:rPr>
            </w:pPr>
          </w:p>
        </w:tc>
      </w:tr>
      <w:tr w:rsidR="00B426E9" w:rsidRPr="00B426E9" w14:paraId="417F82E8" w14:textId="77777777" w:rsidTr="00902016">
        <w:tc>
          <w:tcPr>
            <w:tcW w:w="696" w:type="dxa"/>
          </w:tcPr>
          <w:p w14:paraId="6E48EBD4" w14:textId="3F0FEF8F" w:rsidR="00B426E9" w:rsidRPr="00B426E9" w:rsidRDefault="00902016" w:rsidP="00B426E9">
            <w:pPr>
              <w:spacing w:after="0" w:line="240" w:lineRule="auto"/>
              <w:rPr>
                <w:rFonts w:cs="Arial"/>
                <w:sz w:val="16"/>
                <w:szCs w:val="16"/>
              </w:rPr>
            </w:pPr>
            <w:r>
              <w:rPr>
                <w:rFonts w:cs="Arial"/>
                <w:sz w:val="16"/>
                <w:szCs w:val="16"/>
              </w:rPr>
              <w:t>1.1.5.</w:t>
            </w:r>
          </w:p>
        </w:tc>
        <w:tc>
          <w:tcPr>
            <w:tcW w:w="2701" w:type="dxa"/>
          </w:tcPr>
          <w:p w14:paraId="7E8C1049" w14:textId="4B5C46FC" w:rsidR="00B426E9" w:rsidRPr="00B426E9" w:rsidRDefault="00902016" w:rsidP="00B426E9">
            <w:pPr>
              <w:spacing w:after="0" w:line="240" w:lineRule="auto"/>
              <w:rPr>
                <w:rFonts w:cs="Arial"/>
                <w:sz w:val="16"/>
                <w:szCs w:val="16"/>
              </w:rPr>
            </w:pPr>
            <w:r>
              <w:rPr>
                <w:rFonts w:cs="Arial"/>
                <w:sz w:val="16"/>
                <w:szCs w:val="16"/>
              </w:rPr>
              <w:t>Potrebno je uspostavljanje i/ili jačanje tzv. Revizorskih odbora koji prate postupak financijskog izvješćivanja, prate djelotvornost sustava unutarnjih kontrola, upravljanje rizicima, unutarnju reviziju te prate obavljanje zakonske revizije godišnjih financijskih izvještaja.</w:t>
            </w:r>
          </w:p>
        </w:tc>
        <w:tc>
          <w:tcPr>
            <w:tcW w:w="1134" w:type="dxa"/>
          </w:tcPr>
          <w:p w14:paraId="5E59AC7D" w14:textId="77777777" w:rsidR="00B426E9" w:rsidRPr="00B426E9" w:rsidRDefault="00B426E9" w:rsidP="00B426E9">
            <w:pPr>
              <w:spacing w:after="0" w:line="240" w:lineRule="auto"/>
              <w:rPr>
                <w:rFonts w:cs="Arial"/>
                <w:sz w:val="16"/>
                <w:szCs w:val="16"/>
              </w:rPr>
            </w:pPr>
          </w:p>
        </w:tc>
        <w:tc>
          <w:tcPr>
            <w:tcW w:w="1134" w:type="dxa"/>
          </w:tcPr>
          <w:p w14:paraId="313B2DDF" w14:textId="77777777" w:rsidR="00B426E9" w:rsidRPr="00B426E9" w:rsidRDefault="00B426E9" w:rsidP="00B426E9">
            <w:pPr>
              <w:spacing w:after="0" w:line="240" w:lineRule="auto"/>
              <w:rPr>
                <w:rFonts w:cs="Arial"/>
                <w:sz w:val="16"/>
                <w:szCs w:val="16"/>
              </w:rPr>
            </w:pPr>
          </w:p>
        </w:tc>
        <w:tc>
          <w:tcPr>
            <w:tcW w:w="1276" w:type="dxa"/>
          </w:tcPr>
          <w:p w14:paraId="465BA485" w14:textId="00610B72" w:rsidR="00B426E9" w:rsidRPr="00B426E9" w:rsidRDefault="00902016" w:rsidP="00B426E9">
            <w:pPr>
              <w:spacing w:after="0" w:line="240" w:lineRule="auto"/>
              <w:rPr>
                <w:rFonts w:cs="Arial"/>
                <w:sz w:val="16"/>
                <w:szCs w:val="16"/>
              </w:rPr>
            </w:pPr>
            <w:r>
              <w:rPr>
                <w:rFonts w:cs="Arial"/>
                <w:sz w:val="16"/>
                <w:szCs w:val="16"/>
              </w:rPr>
              <w:t>Društvo nije obvezno uspostaviti Revizorski odbor, sukladno Pravilniku o unutarnjoj reviziji u javnom sektoru</w:t>
            </w:r>
          </w:p>
        </w:tc>
        <w:tc>
          <w:tcPr>
            <w:tcW w:w="992" w:type="dxa"/>
          </w:tcPr>
          <w:p w14:paraId="44C35A5B" w14:textId="77777777" w:rsidR="00B426E9" w:rsidRPr="00B426E9" w:rsidRDefault="00B426E9" w:rsidP="00B426E9">
            <w:pPr>
              <w:spacing w:after="0" w:line="240" w:lineRule="auto"/>
              <w:rPr>
                <w:rFonts w:cs="Arial"/>
                <w:sz w:val="16"/>
                <w:szCs w:val="16"/>
              </w:rPr>
            </w:pPr>
          </w:p>
        </w:tc>
        <w:tc>
          <w:tcPr>
            <w:tcW w:w="1843" w:type="dxa"/>
          </w:tcPr>
          <w:p w14:paraId="156E3F4F" w14:textId="77777777" w:rsidR="00B426E9" w:rsidRPr="00B426E9" w:rsidRDefault="00B426E9" w:rsidP="00B426E9">
            <w:pPr>
              <w:spacing w:after="0" w:line="240" w:lineRule="auto"/>
              <w:rPr>
                <w:rFonts w:cs="Arial"/>
                <w:sz w:val="16"/>
                <w:szCs w:val="16"/>
              </w:rPr>
            </w:pPr>
          </w:p>
        </w:tc>
      </w:tr>
      <w:tr w:rsidR="00784193" w:rsidRPr="00B426E9" w14:paraId="7AC0C2A9" w14:textId="77777777" w:rsidTr="00902016">
        <w:tc>
          <w:tcPr>
            <w:tcW w:w="696" w:type="dxa"/>
          </w:tcPr>
          <w:p w14:paraId="3EDEEB34" w14:textId="15DD78F3" w:rsidR="00784193" w:rsidRPr="00B426E9" w:rsidRDefault="00784193" w:rsidP="00784193">
            <w:pPr>
              <w:spacing w:after="0" w:line="240" w:lineRule="auto"/>
              <w:rPr>
                <w:rFonts w:cs="Arial"/>
                <w:sz w:val="16"/>
                <w:szCs w:val="16"/>
              </w:rPr>
            </w:pPr>
            <w:r>
              <w:rPr>
                <w:rFonts w:cs="Arial"/>
                <w:sz w:val="16"/>
                <w:szCs w:val="16"/>
              </w:rPr>
              <w:t>1.1.6.</w:t>
            </w:r>
          </w:p>
        </w:tc>
        <w:tc>
          <w:tcPr>
            <w:tcW w:w="2701" w:type="dxa"/>
          </w:tcPr>
          <w:p w14:paraId="08F1FA98" w14:textId="33E47717" w:rsidR="00784193" w:rsidRPr="00B426E9" w:rsidRDefault="00784193" w:rsidP="00784193">
            <w:pPr>
              <w:spacing w:after="0" w:line="240" w:lineRule="auto"/>
              <w:rPr>
                <w:rFonts w:cs="Arial"/>
                <w:sz w:val="16"/>
                <w:szCs w:val="16"/>
              </w:rPr>
            </w:pPr>
            <w:r>
              <w:rPr>
                <w:rFonts w:cs="Arial"/>
                <w:sz w:val="16"/>
                <w:szCs w:val="16"/>
              </w:rPr>
              <w:t>Implementacija samoprocjene procesa rada i organizacije u svrhu unapređenja funkcioniranja sustava unutarnjih kontrola. Kao obrazac može poslužiti Upitnik o fiskalnoj odgovornosti za trgovačka društva i druge pravne osobe utvrđene u registru trgovačkih društava i drugih pravnih osoba obveznika davanja Izjave o fiskalnoj odgovornosti (Prilog 2.b) koji je sastavni dio Uredbe o sastavljanju i predaji Izjave o fiskalnoj odgovornosti i izvještaju o primjeni fiskalnih pravila.</w:t>
            </w:r>
          </w:p>
        </w:tc>
        <w:tc>
          <w:tcPr>
            <w:tcW w:w="1134" w:type="dxa"/>
          </w:tcPr>
          <w:p w14:paraId="46273E62" w14:textId="70698274" w:rsidR="00784193" w:rsidRPr="00B426E9" w:rsidRDefault="00B63842" w:rsidP="00784193">
            <w:pPr>
              <w:spacing w:after="0" w:line="240" w:lineRule="auto"/>
              <w:rPr>
                <w:rFonts w:cs="Arial"/>
                <w:sz w:val="16"/>
                <w:szCs w:val="16"/>
              </w:rPr>
            </w:pPr>
            <w:r>
              <w:rPr>
                <w:rFonts w:cs="Arial"/>
                <w:sz w:val="16"/>
                <w:szCs w:val="16"/>
              </w:rPr>
              <w:t xml:space="preserve">3. </w:t>
            </w:r>
            <w:r w:rsidR="00784193">
              <w:rPr>
                <w:rFonts w:cs="Arial"/>
                <w:sz w:val="16"/>
                <w:szCs w:val="16"/>
              </w:rPr>
              <w:t>Upitnik i Izjava o fiskalnoj odgovornosti</w:t>
            </w:r>
          </w:p>
        </w:tc>
        <w:tc>
          <w:tcPr>
            <w:tcW w:w="1134" w:type="dxa"/>
          </w:tcPr>
          <w:p w14:paraId="6A911309" w14:textId="5B7141ED" w:rsidR="00784193" w:rsidRPr="00B426E9" w:rsidRDefault="00784193" w:rsidP="00784193">
            <w:pPr>
              <w:spacing w:after="0" w:line="240" w:lineRule="auto"/>
              <w:rPr>
                <w:rFonts w:cs="Arial"/>
                <w:sz w:val="16"/>
                <w:szCs w:val="16"/>
              </w:rPr>
            </w:pPr>
            <w:r>
              <w:rPr>
                <w:rFonts w:cs="Arial"/>
                <w:sz w:val="16"/>
                <w:szCs w:val="16"/>
              </w:rPr>
              <w:t>Do 31.3. tekuće godine za prethodnu godinu - kontinuirano</w:t>
            </w:r>
          </w:p>
        </w:tc>
        <w:tc>
          <w:tcPr>
            <w:tcW w:w="1276" w:type="dxa"/>
          </w:tcPr>
          <w:p w14:paraId="5A942D84" w14:textId="12ADCB11" w:rsidR="00784193" w:rsidRPr="00B426E9" w:rsidRDefault="00784193" w:rsidP="00784193">
            <w:pPr>
              <w:spacing w:after="0" w:line="240" w:lineRule="auto"/>
              <w:rPr>
                <w:rFonts w:cs="Arial"/>
                <w:sz w:val="16"/>
                <w:szCs w:val="16"/>
              </w:rPr>
            </w:pPr>
            <w:r>
              <w:rPr>
                <w:rFonts w:cs="Arial"/>
                <w:sz w:val="16"/>
                <w:szCs w:val="16"/>
              </w:rPr>
              <w:t>Predaja Izjave o fiskalnoj odgovornosti</w:t>
            </w:r>
          </w:p>
        </w:tc>
        <w:tc>
          <w:tcPr>
            <w:tcW w:w="992" w:type="dxa"/>
          </w:tcPr>
          <w:p w14:paraId="01A2F45A" w14:textId="208492AE" w:rsidR="00784193" w:rsidRPr="00B426E9" w:rsidRDefault="00784193" w:rsidP="00784193">
            <w:pPr>
              <w:spacing w:after="0" w:line="240" w:lineRule="auto"/>
              <w:rPr>
                <w:rFonts w:cs="Arial"/>
                <w:sz w:val="16"/>
                <w:szCs w:val="16"/>
              </w:rPr>
            </w:pPr>
            <w:r w:rsidRPr="00B426E9">
              <w:rPr>
                <w:rFonts w:cs="Arial"/>
                <w:sz w:val="16"/>
                <w:szCs w:val="16"/>
              </w:rPr>
              <w:t>Nisu potrebna dodatna financijska sredstva</w:t>
            </w:r>
          </w:p>
        </w:tc>
        <w:tc>
          <w:tcPr>
            <w:tcW w:w="1843" w:type="dxa"/>
          </w:tcPr>
          <w:p w14:paraId="18FBCEF7" w14:textId="77777777" w:rsidR="00784193" w:rsidRPr="00B426E9" w:rsidRDefault="00784193" w:rsidP="00784193">
            <w:pPr>
              <w:spacing w:after="0" w:line="240" w:lineRule="auto"/>
              <w:rPr>
                <w:rFonts w:cs="Arial"/>
                <w:sz w:val="16"/>
                <w:szCs w:val="16"/>
              </w:rPr>
            </w:pPr>
            <w:r w:rsidRPr="00B426E9">
              <w:rPr>
                <w:rFonts w:cs="Arial"/>
                <w:sz w:val="16"/>
                <w:szCs w:val="16"/>
              </w:rPr>
              <w:t>Martina Žnidar</w:t>
            </w:r>
          </w:p>
          <w:p w14:paraId="0F3FA496" w14:textId="77777777" w:rsidR="00784193" w:rsidRPr="00B426E9" w:rsidRDefault="00784193" w:rsidP="00784193">
            <w:pPr>
              <w:spacing w:after="0" w:line="240" w:lineRule="auto"/>
              <w:rPr>
                <w:rFonts w:cs="Arial"/>
                <w:sz w:val="16"/>
                <w:szCs w:val="16"/>
              </w:rPr>
            </w:pPr>
            <w:r w:rsidRPr="00B426E9">
              <w:rPr>
                <w:rFonts w:cs="Arial"/>
                <w:sz w:val="16"/>
                <w:szCs w:val="16"/>
              </w:rPr>
              <w:t xml:space="preserve">e-mail: </w:t>
            </w:r>
            <w:hyperlink r:id="rId11" w:history="1">
              <w:r w:rsidRPr="00B426E9">
                <w:rPr>
                  <w:rStyle w:val="Hiperveza"/>
                  <w:rFonts w:cs="Arial"/>
                  <w:sz w:val="16"/>
                  <w:szCs w:val="16"/>
                </w:rPr>
                <w:t>martina.znidar@forum-toplice.hr</w:t>
              </w:r>
            </w:hyperlink>
          </w:p>
          <w:p w14:paraId="1799D394" w14:textId="77777777" w:rsidR="00784193" w:rsidRPr="00B426E9" w:rsidRDefault="00784193" w:rsidP="00784193">
            <w:pPr>
              <w:spacing w:after="0" w:line="240" w:lineRule="auto"/>
              <w:rPr>
                <w:rFonts w:cs="Arial"/>
                <w:sz w:val="16"/>
                <w:szCs w:val="16"/>
              </w:rPr>
            </w:pPr>
            <w:r w:rsidRPr="00B426E9">
              <w:rPr>
                <w:rFonts w:cs="Arial"/>
                <w:sz w:val="16"/>
                <w:szCs w:val="16"/>
              </w:rPr>
              <w:t>098/9821-503</w:t>
            </w:r>
          </w:p>
          <w:p w14:paraId="03569A61" w14:textId="77777777" w:rsidR="00784193" w:rsidRPr="00B426E9" w:rsidRDefault="00784193" w:rsidP="00784193">
            <w:pPr>
              <w:spacing w:after="0" w:line="240" w:lineRule="auto"/>
              <w:rPr>
                <w:rFonts w:cs="Arial"/>
                <w:sz w:val="16"/>
                <w:szCs w:val="16"/>
              </w:rPr>
            </w:pPr>
            <w:r w:rsidRPr="00B426E9">
              <w:rPr>
                <w:rFonts w:cs="Arial"/>
                <w:sz w:val="16"/>
                <w:szCs w:val="16"/>
              </w:rPr>
              <w:t>042/205-502</w:t>
            </w:r>
          </w:p>
          <w:p w14:paraId="6384DA8A" w14:textId="77777777" w:rsidR="00784193" w:rsidRPr="00B426E9" w:rsidRDefault="00784193" w:rsidP="00784193">
            <w:pPr>
              <w:spacing w:after="0" w:line="240" w:lineRule="auto"/>
              <w:rPr>
                <w:rFonts w:cs="Arial"/>
                <w:sz w:val="16"/>
                <w:szCs w:val="16"/>
              </w:rPr>
            </w:pPr>
          </w:p>
        </w:tc>
      </w:tr>
      <w:tr w:rsidR="00784193" w:rsidRPr="009A5ADB" w14:paraId="1B5759F6" w14:textId="77777777" w:rsidTr="00BE6C87">
        <w:tc>
          <w:tcPr>
            <w:tcW w:w="9776" w:type="dxa"/>
            <w:gridSpan w:val="7"/>
          </w:tcPr>
          <w:p w14:paraId="25AA8FB2" w14:textId="0D6D0FA6" w:rsidR="00784193" w:rsidRPr="009A5ADB" w:rsidRDefault="00784193" w:rsidP="00BE6C87">
            <w:pPr>
              <w:spacing w:after="0" w:line="240" w:lineRule="auto"/>
              <w:rPr>
                <w:rFonts w:cs="Arial"/>
                <w:b/>
                <w:bCs/>
                <w:sz w:val="20"/>
                <w:szCs w:val="20"/>
              </w:rPr>
            </w:pPr>
            <w:r w:rsidRPr="009A5ADB">
              <w:rPr>
                <w:rFonts w:cs="Arial"/>
                <w:b/>
                <w:bCs/>
                <w:sz w:val="20"/>
                <w:szCs w:val="20"/>
              </w:rPr>
              <w:t>Mjera 1.</w:t>
            </w:r>
            <w:r>
              <w:rPr>
                <w:rFonts w:cs="Arial"/>
                <w:b/>
                <w:bCs/>
                <w:sz w:val="20"/>
                <w:szCs w:val="20"/>
              </w:rPr>
              <w:t>2</w:t>
            </w:r>
            <w:r w:rsidRPr="009A5ADB">
              <w:rPr>
                <w:rFonts w:cs="Arial"/>
                <w:b/>
                <w:bCs/>
                <w:sz w:val="20"/>
                <w:szCs w:val="20"/>
              </w:rPr>
              <w:t xml:space="preserve">. </w:t>
            </w:r>
            <w:r>
              <w:rPr>
                <w:rFonts w:cs="Arial"/>
                <w:b/>
                <w:bCs/>
                <w:sz w:val="20"/>
                <w:szCs w:val="20"/>
              </w:rPr>
              <w:t>Stvaranje jasnih pravila o imenovanjima članova upravnih i nadzornih odbora</w:t>
            </w:r>
          </w:p>
        </w:tc>
      </w:tr>
      <w:tr w:rsidR="00784193" w:rsidRPr="00B426E9" w14:paraId="31E37C68" w14:textId="77777777" w:rsidTr="00902016">
        <w:tc>
          <w:tcPr>
            <w:tcW w:w="696" w:type="dxa"/>
          </w:tcPr>
          <w:p w14:paraId="64381785" w14:textId="5CB97B8C" w:rsidR="00784193" w:rsidRPr="00784193" w:rsidRDefault="00784193" w:rsidP="00784193">
            <w:pPr>
              <w:spacing w:after="0" w:line="240" w:lineRule="auto"/>
              <w:rPr>
                <w:rFonts w:cs="Arial"/>
                <w:sz w:val="16"/>
                <w:szCs w:val="16"/>
              </w:rPr>
            </w:pPr>
            <w:bookmarkStart w:id="4" w:name="_Hlk126771813"/>
            <w:r w:rsidRPr="00784193">
              <w:rPr>
                <w:rFonts w:cs="Arial"/>
                <w:sz w:val="16"/>
                <w:szCs w:val="16"/>
              </w:rPr>
              <w:t>1.2.1.</w:t>
            </w:r>
          </w:p>
        </w:tc>
        <w:tc>
          <w:tcPr>
            <w:tcW w:w="2701" w:type="dxa"/>
          </w:tcPr>
          <w:p w14:paraId="56EB25B4" w14:textId="2E37995A" w:rsidR="00784193" w:rsidRPr="00784193" w:rsidRDefault="00784193" w:rsidP="00784193">
            <w:pPr>
              <w:spacing w:after="0" w:line="240" w:lineRule="auto"/>
              <w:rPr>
                <w:rFonts w:cs="Arial"/>
                <w:sz w:val="16"/>
                <w:szCs w:val="16"/>
              </w:rPr>
            </w:pPr>
            <w:r w:rsidRPr="00784193">
              <w:rPr>
                <w:sz w:val="16"/>
                <w:szCs w:val="16"/>
              </w:rPr>
              <w:t xml:space="preserve">Trgovačka društva u većinskom vlasništvu JLP(R)S imaju slobodu samostalno izabrati svoje unutarnje organizacijsko ustrojstvo korporativnog upravljanja, s tim da, osim glavne skupštine i uprave, mogu imati nadzorni odbor. Trgovačko društvo može statutom odrediti da umjesto uprave i nadzornog odbora ima upravni odbor. Društva kapitala mogu umjesto uprave ustrojiti upravne odbore sastavljene od izvršnih i neizvršnih direktora, kao jedinstvena tijela koja vode poslove i </w:t>
            </w:r>
            <w:r w:rsidRPr="00784193">
              <w:rPr>
                <w:sz w:val="16"/>
                <w:szCs w:val="16"/>
              </w:rPr>
              <w:lastRenderedPageBreak/>
              <w:t>nadziru poslovanje trgovačkog društva</w:t>
            </w:r>
            <w:r>
              <w:rPr>
                <w:sz w:val="16"/>
                <w:szCs w:val="16"/>
              </w:rPr>
              <w:t>.</w:t>
            </w:r>
          </w:p>
        </w:tc>
        <w:tc>
          <w:tcPr>
            <w:tcW w:w="1134" w:type="dxa"/>
          </w:tcPr>
          <w:p w14:paraId="161242CF" w14:textId="146ECBDA" w:rsidR="00784193" w:rsidRPr="00B426E9" w:rsidRDefault="00B63842" w:rsidP="00784193">
            <w:pPr>
              <w:spacing w:after="0" w:line="240" w:lineRule="auto"/>
              <w:rPr>
                <w:rFonts w:cs="Arial"/>
                <w:sz w:val="16"/>
                <w:szCs w:val="16"/>
              </w:rPr>
            </w:pPr>
            <w:r>
              <w:rPr>
                <w:rFonts w:cs="Arial"/>
                <w:sz w:val="16"/>
                <w:szCs w:val="16"/>
              </w:rPr>
              <w:lastRenderedPageBreak/>
              <w:t xml:space="preserve">4. </w:t>
            </w:r>
            <w:r w:rsidR="00784193">
              <w:rPr>
                <w:rFonts w:cs="Arial"/>
                <w:sz w:val="16"/>
                <w:szCs w:val="16"/>
              </w:rPr>
              <w:t>Praćenje propisa koji se odnose na izbor i imenovanje članova nadzornog odbora</w:t>
            </w:r>
          </w:p>
        </w:tc>
        <w:tc>
          <w:tcPr>
            <w:tcW w:w="1134" w:type="dxa"/>
          </w:tcPr>
          <w:p w14:paraId="5599BF90" w14:textId="4EDCDF0C" w:rsidR="00784193" w:rsidRPr="00B426E9" w:rsidRDefault="00784193" w:rsidP="00784193">
            <w:pPr>
              <w:spacing w:after="0" w:line="240" w:lineRule="auto"/>
              <w:rPr>
                <w:rFonts w:cs="Arial"/>
                <w:sz w:val="16"/>
                <w:szCs w:val="16"/>
              </w:rPr>
            </w:pPr>
            <w:r>
              <w:rPr>
                <w:rFonts w:cs="Arial"/>
                <w:sz w:val="16"/>
                <w:szCs w:val="16"/>
              </w:rPr>
              <w:t xml:space="preserve">Kontinuirano </w:t>
            </w:r>
          </w:p>
        </w:tc>
        <w:tc>
          <w:tcPr>
            <w:tcW w:w="1276" w:type="dxa"/>
          </w:tcPr>
          <w:p w14:paraId="0656D247" w14:textId="2392CF2B" w:rsidR="00784193" w:rsidRPr="00B426E9" w:rsidRDefault="00784193" w:rsidP="00784193">
            <w:pPr>
              <w:spacing w:after="0" w:line="240" w:lineRule="auto"/>
              <w:rPr>
                <w:rFonts w:cs="Arial"/>
                <w:sz w:val="16"/>
                <w:szCs w:val="16"/>
              </w:rPr>
            </w:pPr>
            <w:r>
              <w:rPr>
                <w:rFonts w:cs="Arial"/>
                <w:sz w:val="16"/>
                <w:szCs w:val="16"/>
              </w:rPr>
              <w:t>Izjava o osnivanju trgovačkog društva Forum Toplice d.o.o.</w:t>
            </w:r>
          </w:p>
        </w:tc>
        <w:tc>
          <w:tcPr>
            <w:tcW w:w="992" w:type="dxa"/>
          </w:tcPr>
          <w:p w14:paraId="4BCDB4E6" w14:textId="24F0280C" w:rsidR="00784193" w:rsidRPr="00B426E9" w:rsidRDefault="00784193" w:rsidP="00784193">
            <w:pPr>
              <w:spacing w:after="0" w:line="240" w:lineRule="auto"/>
              <w:rPr>
                <w:rFonts w:cs="Arial"/>
                <w:sz w:val="16"/>
                <w:szCs w:val="16"/>
              </w:rPr>
            </w:pPr>
            <w:r w:rsidRPr="00B426E9">
              <w:rPr>
                <w:rFonts w:cs="Arial"/>
                <w:sz w:val="16"/>
                <w:szCs w:val="16"/>
              </w:rPr>
              <w:t>Nisu potrebna dodatna financijska sredstva</w:t>
            </w:r>
          </w:p>
        </w:tc>
        <w:tc>
          <w:tcPr>
            <w:tcW w:w="1843" w:type="dxa"/>
          </w:tcPr>
          <w:p w14:paraId="2C3D2655" w14:textId="77777777" w:rsidR="00784193" w:rsidRPr="00B426E9" w:rsidRDefault="00784193" w:rsidP="00784193">
            <w:pPr>
              <w:spacing w:after="0" w:line="240" w:lineRule="auto"/>
              <w:rPr>
                <w:rFonts w:cs="Arial"/>
                <w:sz w:val="16"/>
                <w:szCs w:val="16"/>
              </w:rPr>
            </w:pPr>
            <w:r w:rsidRPr="00B426E9">
              <w:rPr>
                <w:rFonts w:cs="Arial"/>
                <w:sz w:val="16"/>
                <w:szCs w:val="16"/>
              </w:rPr>
              <w:t>Martina Žnidar</w:t>
            </w:r>
          </w:p>
          <w:p w14:paraId="40F459C7" w14:textId="77777777" w:rsidR="00784193" w:rsidRPr="00B426E9" w:rsidRDefault="00784193" w:rsidP="00784193">
            <w:pPr>
              <w:spacing w:after="0" w:line="240" w:lineRule="auto"/>
              <w:rPr>
                <w:rFonts w:cs="Arial"/>
                <w:sz w:val="16"/>
                <w:szCs w:val="16"/>
              </w:rPr>
            </w:pPr>
            <w:r w:rsidRPr="00B426E9">
              <w:rPr>
                <w:rFonts w:cs="Arial"/>
                <w:sz w:val="16"/>
                <w:szCs w:val="16"/>
              </w:rPr>
              <w:t xml:space="preserve">e-mail: </w:t>
            </w:r>
            <w:hyperlink r:id="rId12" w:history="1">
              <w:r w:rsidRPr="00B426E9">
                <w:rPr>
                  <w:rStyle w:val="Hiperveza"/>
                  <w:rFonts w:cs="Arial"/>
                  <w:sz w:val="16"/>
                  <w:szCs w:val="16"/>
                </w:rPr>
                <w:t>martina.znidar@forum-toplice.hr</w:t>
              </w:r>
            </w:hyperlink>
          </w:p>
          <w:p w14:paraId="79250B65" w14:textId="77777777" w:rsidR="00784193" w:rsidRPr="00B426E9" w:rsidRDefault="00784193" w:rsidP="00784193">
            <w:pPr>
              <w:spacing w:after="0" w:line="240" w:lineRule="auto"/>
              <w:rPr>
                <w:rFonts w:cs="Arial"/>
                <w:sz w:val="16"/>
                <w:szCs w:val="16"/>
              </w:rPr>
            </w:pPr>
            <w:r w:rsidRPr="00B426E9">
              <w:rPr>
                <w:rFonts w:cs="Arial"/>
                <w:sz w:val="16"/>
                <w:szCs w:val="16"/>
              </w:rPr>
              <w:t>098/9821-503</w:t>
            </w:r>
          </w:p>
          <w:p w14:paraId="1D33154F" w14:textId="77777777" w:rsidR="00784193" w:rsidRPr="00B426E9" w:rsidRDefault="00784193" w:rsidP="00784193">
            <w:pPr>
              <w:spacing w:after="0" w:line="240" w:lineRule="auto"/>
              <w:rPr>
                <w:rFonts w:cs="Arial"/>
                <w:sz w:val="16"/>
                <w:szCs w:val="16"/>
              </w:rPr>
            </w:pPr>
            <w:r w:rsidRPr="00B426E9">
              <w:rPr>
                <w:rFonts w:cs="Arial"/>
                <w:sz w:val="16"/>
                <w:szCs w:val="16"/>
              </w:rPr>
              <w:t>042/205-502</w:t>
            </w:r>
          </w:p>
          <w:p w14:paraId="2DA1C3DB" w14:textId="77777777" w:rsidR="00784193" w:rsidRPr="00B426E9" w:rsidRDefault="00784193" w:rsidP="00784193">
            <w:pPr>
              <w:spacing w:after="0" w:line="240" w:lineRule="auto"/>
              <w:rPr>
                <w:rFonts w:cs="Arial"/>
                <w:sz w:val="16"/>
                <w:szCs w:val="16"/>
              </w:rPr>
            </w:pPr>
          </w:p>
        </w:tc>
      </w:tr>
      <w:bookmarkEnd w:id="4"/>
      <w:tr w:rsidR="007E5D62" w:rsidRPr="00B426E9" w14:paraId="6A6D4E39" w14:textId="77777777" w:rsidTr="00902016">
        <w:tc>
          <w:tcPr>
            <w:tcW w:w="696" w:type="dxa"/>
          </w:tcPr>
          <w:p w14:paraId="46897316" w14:textId="7E76DB9E" w:rsidR="007E5D62" w:rsidRPr="00B426E9" w:rsidRDefault="007E5D62" w:rsidP="007E5D62">
            <w:pPr>
              <w:spacing w:after="0" w:line="240" w:lineRule="auto"/>
              <w:rPr>
                <w:rFonts w:cs="Arial"/>
                <w:sz w:val="16"/>
                <w:szCs w:val="16"/>
              </w:rPr>
            </w:pPr>
            <w:r>
              <w:rPr>
                <w:rFonts w:cs="Arial"/>
                <w:sz w:val="16"/>
                <w:szCs w:val="16"/>
              </w:rPr>
              <w:t>1.2.2.</w:t>
            </w:r>
          </w:p>
        </w:tc>
        <w:tc>
          <w:tcPr>
            <w:tcW w:w="2701" w:type="dxa"/>
          </w:tcPr>
          <w:p w14:paraId="2210E783" w14:textId="47D7CE20" w:rsidR="007E5D62" w:rsidRPr="007E5D62" w:rsidRDefault="007E5D62" w:rsidP="007E5D62">
            <w:pPr>
              <w:spacing w:after="0" w:line="240" w:lineRule="auto"/>
              <w:rPr>
                <w:rFonts w:cs="Arial"/>
                <w:sz w:val="16"/>
                <w:szCs w:val="16"/>
              </w:rPr>
            </w:pPr>
            <w:r w:rsidRPr="007E5D62">
              <w:rPr>
                <w:sz w:val="16"/>
                <w:szCs w:val="16"/>
              </w:rPr>
              <w:t>Izbor ili imenovanje članova nadzornog odbora i neizvršnih direktora. S obzirom na to da članovi nadzornog odbora i neizvršni direktori koji su članovi upravnog odbora društva trebaju udovoljavati odgovarajućim standardima glede obrazovanja i profesionalnog iskustva, imati visoke moralne standarde i biti u mogućnosti odvojiti potrebno vrijeme za obnašanje funkcije člana nadzornog odbora. Sve kandidature za članove nadzornog ili upravnog odbora koji se biraju na skupštini trebale bi biti javno objavljene na internetskim stranicama društva, najkasnije s danom objave oglasa za sazivanje glavne skupštine na kojoj se biraju, potkrijepljene njihovim životopisom i dostatnim podacima za donošenje pravilne odluke o izboru. Pri objavi kandidatura potrebno je uzeti u obzir važeće propise u području zaštite osobnih podataka.</w:t>
            </w:r>
          </w:p>
        </w:tc>
        <w:tc>
          <w:tcPr>
            <w:tcW w:w="1134" w:type="dxa"/>
          </w:tcPr>
          <w:p w14:paraId="7D8E623B" w14:textId="1896AD55" w:rsidR="007E5D62" w:rsidRPr="00B426E9" w:rsidRDefault="00B63842" w:rsidP="007E5D62">
            <w:pPr>
              <w:spacing w:after="0" w:line="240" w:lineRule="auto"/>
              <w:rPr>
                <w:rFonts w:cs="Arial"/>
                <w:sz w:val="16"/>
                <w:szCs w:val="16"/>
              </w:rPr>
            </w:pPr>
            <w:r>
              <w:rPr>
                <w:rFonts w:cs="Arial"/>
                <w:sz w:val="16"/>
                <w:szCs w:val="16"/>
              </w:rPr>
              <w:t xml:space="preserve">5. </w:t>
            </w:r>
            <w:r w:rsidR="007E5D62">
              <w:rPr>
                <w:rFonts w:cs="Arial"/>
                <w:sz w:val="16"/>
                <w:szCs w:val="16"/>
              </w:rPr>
              <w:t>Praćenje propisa koji se odnose na izbor i imenovanje članova nadzornog odbora</w:t>
            </w:r>
          </w:p>
        </w:tc>
        <w:tc>
          <w:tcPr>
            <w:tcW w:w="1134" w:type="dxa"/>
          </w:tcPr>
          <w:p w14:paraId="5A5B62E0" w14:textId="0317AF8A" w:rsidR="007E5D62" w:rsidRPr="00B426E9" w:rsidRDefault="007E5D62" w:rsidP="007E5D62">
            <w:pPr>
              <w:spacing w:after="0" w:line="240" w:lineRule="auto"/>
              <w:rPr>
                <w:rFonts w:cs="Arial"/>
                <w:sz w:val="16"/>
                <w:szCs w:val="16"/>
              </w:rPr>
            </w:pPr>
            <w:r>
              <w:rPr>
                <w:rFonts w:cs="Arial"/>
                <w:sz w:val="16"/>
                <w:szCs w:val="16"/>
              </w:rPr>
              <w:t xml:space="preserve">Kontinuirano </w:t>
            </w:r>
          </w:p>
        </w:tc>
        <w:tc>
          <w:tcPr>
            <w:tcW w:w="1276" w:type="dxa"/>
          </w:tcPr>
          <w:p w14:paraId="7EED0583" w14:textId="3EB5E46D" w:rsidR="007E5D62" w:rsidRPr="00B426E9" w:rsidRDefault="007E5D62" w:rsidP="007E5D62">
            <w:pPr>
              <w:spacing w:after="0" w:line="240" w:lineRule="auto"/>
              <w:rPr>
                <w:rFonts w:cs="Arial"/>
                <w:sz w:val="16"/>
                <w:szCs w:val="16"/>
              </w:rPr>
            </w:pPr>
            <w:r>
              <w:rPr>
                <w:rFonts w:cs="Arial"/>
                <w:sz w:val="16"/>
                <w:szCs w:val="16"/>
              </w:rPr>
              <w:t>Izjava o osnivanju trgovačkog društva Forum Toplice d.o.o.</w:t>
            </w:r>
          </w:p>
        </w:tc>
        <w:tc>
          <w:tcPr>
            <w:tcW w:w="992" w:type="dxa"/>
          </w:tcPr>
          <w:p w14:paraId="65F96022" w14:textId="6308F247" w:rsidR="007E5D62" w:rsidRPr="00B426E9" w:rsidRDefault="007E5D62" w:rsidP="007E5D62">
            <w:pPr>
              <w:spacing w:after="0" w:line="240" w:lineRule="auto"/>
              <w:rPr>
                <w:rFonts w:cs="Arial"/>
                <w:sz w:val="16"/>
                <w:szCs w:val="16"/>
              </w:rPr>
            </w:pPr>
            <w:r w:rsidRPr="00B426E9">
              <w:rPr>
                <w:rFonts w:cs="Arial"/>
                <w:sz w:val="16"/>
                <w:szCs w:val="16"/>
              </w:rPr>
              <w:t>Nisu potrebna dodatna financijska sredstva</w:t>
            </w:r>
          </w:p>
        </w:tc>
        <w:tc>
          <w:tcPr>
            <w:tcW w:w="1843" w:type="dxa"/>
          </w:tcPr>
          <w:p w14:paraId="694385FA" w14:textId="77777777" w:rsidR="007E5D62" w:rsidRPr="00B426E9" w:rsidRDefault="007E5D62" w:rsidP="007E5D62">
            <w:pPr>
              <w:spacing w:after="0" w:line="240" w:lineRule="auto"/>
              <w:rPr>
                <w:rFonts w:cs="Arial"/>
                <w:sz w:val="16"/>
                <w:szCs w:val="16"/>
              </w:rPr>
            </w:pPr>
            <w:r w:rsidRPr="00B426E9">
              <w:rPr>
                <w:rFonts w:cs="Arial"/>
                <w:sz w:val="16"/>
                <w:szCs w:val="16"/>
              </w:rPr>
              <w:t>Martina Žnidar</w:t>
            </w:r>
          </w:p>
          <w:p w14:paraId="5E77AF25" w14:textId="77777777" w:rsidR="007E5D62" w:rsidRPr="00B426E9" w:rsidRDefault="007E5D62" w:rsidP="007E5D62">
            <w:pPr>
              <w:spacing w:after="0" w:line="240" w:lineRule="auto"/>
              <w:rPr>
                <w:rFonts w:cs="Arial"/>
                <w:sz w:val="16"/>
                <w:szCs w:val="16"/>
              </w:rPr>
            </w:pPr>
            <w:r w:rsidRPr="00B426E9">
              <w:rPr>
                <w:rFonts w:cs="Arial"/>
                <w:sz w:val="16"/>
                <w:szCs w:val="16"/>
              </w:rPr>
              <w:t xml:space="preserve">e-mail: </w:t>
            </w:r>
            <w:hyperlink r:id="rId13" w:history="1">
              <w:r w:rsidRPr="00B426E9">
                <w:rPr>
                  <w:rStyle w:val="Hiperveza"/>
                  <w:rFonts w:cs="Arial"/>
                  <w:sz w:val="16"/>
                  <w:szCs w:val="16"/>
                </w:rPr>
                <w:t>martina.znidar@forum-toplice.hr</w:t>
              </w:r>
            </w:hyperlink>
          </w:p>
          <w:p w14:paraId="30870ACA" w14:textId="77777777" w:rsidR="007E5D62" w:rsidRPr="00B426E9" w:rsidRDefault="007E5D62" w:rsidP="007E5D62">
            <w:pPr>
              <w:spacing w:after="0" w:line="240" w:lineRule="auto"/>
              <w:rPr>
                <w:rFonts w:cs="Arial"/>
                <w:sz w:val="16"/>
                <w:szCs w:val="16"/>
              </w:rPr>
            </w:pPr>
            <w:r w:rsidRPr="00B426E9">
              <w:rPr>
                <w:rFonts w:cs="Arial"/>
                <w:sz w:val="16"/>
                <w:szCs w:val="16"/>
              </w:rPr>
              <w:t>098/9821-503</w:t>
            </w:r>
          </w:p>
          <w:p w14:paraId="47B5B3E2" w14:textId="77777777" w:rsidR="007E5D62" w:rsidRPr="00B426E9" w:rsidRDefault="007E5D62" w:rsidP="007E5D62">
            <w:pPr>
              <w:spacing w:after="0" w:line="240" w:lineRule="auto"/>
              <w:rPr>
                <w:rFonts w:cs="Arial"/>
                <w:sz w:val="16"/>
                <w:szCs w:val="16"/>
              </w:rPr>
            </w:pPr>
            <w:r w:rsidRPr="00B426E9">
              <w:rPr>
                <w:rFonts w:cs="Arial"/>
                <w:sz w:val="16"/>
                <w:szCs w:val="16"/>
              </w:rPr>
              <w:t>042/205-502</w:t>
            </w:r>
          </w:p>
          <w:p w14:paraId="2AE9E7C6" w14:textId="77777777" w:rsidR="007E5D62" w:rsidRPr="00B426E9" w:rsidRDefault="007E5D62" w:rsidP="007E5D62">
            <w:pPr>
              <w:spacing w:after="0" w:line="240" w:lineRule="auto"/>
              <w:rPr>
                <w:rFonts w:cs="Arial"/>
                <w:sz w:val="16"/>
                <w:szCs w:val="16"/>
              </w:rPr>
            </w:pPr>
          </w:p>
        </w:tc>
      </w:tr>
      <w:tr w:rsidR="007E5D62" w:rsidRPr="00B426E9" w14:paraId="607544AA" w14:textId="77777777" w:rsidTr="00FF0B34">
        <w:tc>
          <w:tcPr>
            <w:tcW w:w="9776" w:type="dxa"/>
            <w:gridSpan w:val="7"/>
          </w:tcPr>
          <w:p w14:paraId="1E3B3537" w14:textId="6F15F674" w:rsidR="007E5D62" w:rsidRPr="007E5D62" w:rsidRDefault="007E5D62" w:rsidP="007E5D62">
            <w:pPr>
              <w:spacing w:after="0" w:line="240" w:lineRule="auto"/>
              <w:rPr>
                <w:rFonts w:cs="Arial"/>
                <w:b/>
                <w:bCs/>
                <w:sz w:val="20"/>
                <w:szCs w:val="20"/>
              </w:rPr>
            </w:pPr>
            <w:r w:rsidRPr="007E5D62">
              <w:rPr>
                <w:b/>
                <w:bCs/>
                <w:sz w:val="20"/>
                <w:szCs w:val="20"/>
              </w:rPr>
              <w:t>Mjera 1.3. Jačanje mehanizama sprječavanja sukoba interesa predsjednika i članova upravnih odbora trgovačkih društava u većinskom vlasništvu JLP(R)S</w:t>
            </w:r>
          </w:p>
        </w:tc>
      </w:tr>
      <w:tr w:rsidR="007E5D62" w:rsidRPr="00B426E9" w14:paraId="46FA8276" w14:textId="77777777" w:rsidTr="00902016">
        <w:tc>
          <w:tcPr>
            <w:tcW w:w="696" w:type="dxa"/>
          </w:tcPr>
          <w:p w14:paraId="4C83160C" w14:textId="2621F84D" w:rsidR="007E5D62" w:rsidRPr="00B426E9" w:rsidRDefault="007E5D62" w:rsidP="007E5D62">
            <w:pPr>
              <w:spacing w:after="0" w:line="240" w:lineRule="auto"/>
              <w:rPr>
                <w:rFonts w:cs="Arial"/>
                <w:sz w:val="16"/>
                <w:szCs w:val="16"/>
              </w:rPr>
            </w:pPr>
            <w:r>
              <w:rPr>
                <w:rFonts w:cs="Arial"/>
                <w:sz w:val="16"/>
                <w:szCs w:val="16"/>
              </w:rPr>
              <w:t>1.3.1.</w:t>
            </w:r>
          </w:p>
        </w:tc>
        <w:tc>
          <w:tcPr>
            <w:tcW w:w="2701" w:type="dxa"/>
          </w:tcPr>
          <w:p w14:paraId="5BF1A4CC" w14:textId="47CA969B" w:rsidR="007E5D62" w:rsidRPr="007E5D62" w:rsidRDefault="007E5D62" w:rsidP="007E5D62">
            <w:pPr>
              <w:spacing w:after="0" w:line="240" w:lineRule="auto"/>
              <w:rPr>
                <w:rFonts w:cs="Arial"/>
                <w:sz w:val="16"/>
                <w:szCs w:val="16"/>
              </w:rPr>
            </w:pPr>
            <w:r w:rsidRPr="007E5D62">
              <w:rPr>
                <w:sz w:val="16"/>
                <w:szCs w:val="16"/>
              </w:rPr>
              <w:t>Sukob interesa članova nadzornog odbora</w:t>
            </w:r>
          </w:p>
        </w:tc>
        <w:tc>
          <w:tcPr>
            <w:tcW w:w="1134" w:type="dxa"/>
          </w:tcPr>
          <w:p w14:paraId="604C092A" w14:textId="51E47152" w:rsidR="007E5D62" w:rsidRPr="00B426E9" w:rsidRDefault="00B63842" w:rsidP="007E5D62">
            <w:pPr>
              <w:spacing w:after="0" w:line="240" w:lineRule="auto"/>
              <w:rPr>
                <w:rFonts w:cs="Arial"/>
                <w:sz w:val="16"/>
                <w:szCs w:val="16"/>
              </w:rPr>
            </w:pPr>
            <w:r>
              <w:rPr>
                <w:rFonts w:cs="Arial"/>
                <w:sz w:val="16"/>
                <w:szCs w:val="16"/>
              </w:rPr>
              <w:t xml:space="preserve">6. </w:t>
            </w:r>
            <w:r w:rsidR="007E5D62">
              <w:rPr>
                <w:rFonts w:cs="Arial"/>
                <w:sz w:val="16"/>
                <w:szCs w:val="16"/>
              </w:rPr>
              <w:t>Izjava članova nadzornog odbora o (ne)postojanju sukoba interesa</w:t>
            </w:r>
          </w:p>
        </w:tc>
        <w:tc>
          <w:tcPr>
            <w:tcW w:w="1134" w:type="dxa"/>
          </w:tcPr>
          <w:p w14:paraId="60086F0A" w14:textId="060BD2B3" w:rsidR="007E5D62" w:rsidRPr="00B426E9" w:rsidRDefault="007E5D62" w:rsidP="007E5D62">
            <w:pPr>
              <w:spacing w:after="0" w:line="240" w:lineRule="auto"/>
              <w:rPr>
                <w:rFonts w:cs="Arial"/>
                <w:sz w:val="16"/>
                <w:szCs w:val="16"/>
              </w:rPr>
            </w:pPr>
            <w:r>
              <w:rPr>
                <w:rFonts w:cs="Arial"/>
                <w:sz w:val="16"/>
                <w:szCs w:val="16"/>
              </w:rPr>
              <w:t>Kontinuirano, odmah nakon stupanja na dužnost</w:t>
            </w:r>
          </w:p>
        </w:tc>
        <w:tc>
          <w:tcPr>
            <w:tcW w:w="1276" w:type="dxa"/>
          </w:tcPr>
          <w:p w14:paraId="3E98CA38" w14:textId="0C5B4FD7" w:rsidR="007E5D62" w:rsidRPr="00B426E9" w:rsidRDefault="007E5D62" w:rsidP="007E5D62">
            <w:pPr>
              <w:spacing w:after="0" w:line="240" w:lineRule="auto"/>
              <w:rPr>
                <w:rFonts w:cs="Arial"/>
                <w:sz w:val="16"/>
                <w:szCs w:val="16"/>
              </w:rPr>
            </w:pPr>
            <w:r>
              <w:rPr>
                <w:rFonts w:cs="Arial"/>
                <w:sz w:val="16"/>
                <w:szCs w:val="16"/>
              </w:rPr>
              <w:t>Potpisivanje Izjava članova nadzornog odbora o (ne)postojanju sukobu interesa</w:t>
            </w:r>
          </w:p>
        </w:tc>
        <w:tc>
          <w:tcPr>
            <w:tcW w:w="992" w:type="dxa"/>
          </w:tcPr>
          <w:p w14:paraId="06929C4A" w14:textId="7DCD9410" w:rsidR="007E5D62" w:rsidRPr="00B426E9" w:rsidRDefault="007E5D62" w:rsidP="007E5D62">
            <w:pPr>
              <w:spacing w:after="0" w:line="240" w:lineRule="auto"/>
              <w:rPr>
                <w:rFonts w:cs="Arial"/>
                <w:sz w:val="16"/>
                <w:szCs w:val="16"/>
              </w:rPr>
            </w:pPr>
            <w:r w:rsidRPr="00B426E9">
              <w:rPr>
                <w:rFonts w:cs="Arial"/>
                <w:sz w:val="16"/>
                <w:szCs w:val="16"/>
              </w:rPr>
              <w:t>Nisu potrebna dodatna financijska sredstva</w:t>
            </w:r>
          </w:p>
        </w:tc>
        <w:tc>
          <w:tcPr>
            <w:tcW w:w="1843" w:type="dxa"/>
          </w:tcPr>
          <w:p w14:paraId="52B62D29" w14:textId="77777777" w:rsidR="007E5D62" w:rsidRPr="00B426E9" w:rsidRDefault="007E5D62" w:rsidP="007E5D62">
            <w:pPr>
              <w:spacing w:after="0" w:line="240" w:lineRule="auto"/>
              <w:rPr>
                <w:rFonts w:cs="Arial"/>
                <w:sz w:val="16"/>
                <w:szCs w:val="16"/>
              </w:rPr>
            </w:pPr>
            <w:r w:rsidRPr="00B426E9">
              <w:rPr>
                <w:rFonts w:cs="Arial"/>
                <w:sz w:val="16"/>
                <w:szCs w:val="16"/>
              </w:rPr>
              <w:t>Martina Žnidar</w:t>
            </w:r>
          </w:p>
          <w:p w14:paraId="31EF67C5" w14:textId="77777777" w:rsidR="007E5D62" w:rsidRPr="00B426E9" w:rsidRDefault="007E5D62" w:rsidP="007E5D62">
            <w:pPr>
              <w:spacing w:after="0" w:line="240" w:lineRule="auto"/>
              <w:rPr>
                <w:rFonts w:cs="Arial"/>
                <w:sz w:val="16"/>
                <w:szCs w:val="16"/>
              </w:rPr>
            </w:pPr>
            <w:r w:rsidRPr="00B426E9">
              <w:rPr>
                <w:rFonts w:cs="Arial"/>
                <w:sz w:val="16"/>
                <w:szCs w:val="16"/>
              </w:rPr>
              <w:t xml:space="preserve">e-mail: </w:t>
            </w:r>
            <w:hyperlink r:id="rId14" w:history="1">
              <w:r w:rsidRPr="00B426E9">
                <w:rPr>
                  <w:rStyle w:val="Hiperveza"/>
                  <w:rFonts w:cs="Arial"/>
                  <w:sz w:val="16"/>
                  <w:szCs w:val="16"/>
                </w:rPr>
                <w:t>martina.znidar@forum-toplice.hr</w:t>
              </w:r>
            </w:hyperlink>
          </w:p>
          <w:p w14:paraId="486CBD4B" w14:textId="77777777" w:rsidR="007E5D62" w:rsidRPr="00B426E9" w:rsidRDefault="007E5D62" w:rsidP="007E5D62">
            <w:pPr>
              <w:spacing w:after="0" w:line="240" w:lineRule="auto"/>
              <w:rPr>
                <w:rFonts w:cs="Arial"/>
                <w:sz w:val="16"/>
                <w:szCs w:val="16"/>
              </w:rPr>
            </w:pPr>
            <w:r w:rsidRPr="00B426E9">
              <w:rPr>
                <w:rFonts w:cs="Arial"/>
                <w:sz w:val="16"/>
                <w:szCs w:val="16"/>
              </w:rPr>
              <w:t>098/9821-503</w:t>
            </w:r>
          </w:p>
          <w:p w14:paraId="0EA6C017" w14:textId="77777777" w:rsidR="007E5D62" w:rsidRPr="00B426E9" w:rsidRDefault="007E5D62" w:rsidP="007E5D62">
            <w:pPr>
              <w:spacing w:after="0" w:line="240" w:lineRule="auto"/>
              <w:rPr>
                <w:rFonts w:cs="Arial"/>
                <w:sz w:val="16"/>
                <w:szCs w:val="16"/>
              </w:rPr>
            </w:pPr>
            <w:r w:rsidRPr="00B426E9">
              <w:rPr>
                <w:rFonts w:cs="Arial"/>
                <w:sz w:val="16"/>
                <w:szCs w:val="16"/>
              </w:rPr>
              <w:t>042/205-502</w:t>
            </w:r>
          </w:p>
          <w:p w14:paraId="41828379" w14:textId="77777777" w:rsidR="007E5D62" w:rsidRPr="00B426E9" w:rsidRDefault="007E5D62" w:rsidP="007E5D62">
            <w:pPr>
              <w:spacing w:after="0" w:line="240" w:lineRule="auto"/>
              <w:rPr>
                <w:rFonts w:cs="Arial"/>
                <w:sz w:val="16"/>
                <w:szCs w:val="16"/>
              </w:rPr>
            </w:pPr>
          </w:p>
        </w:tc>
      </w:tr>
      <w:tr w:rsidR="007E5D62" w:rsidRPr="00B426E9" w14:paraId="4B0BDDCD" w14:textId="77777777" w:rsidTr="00902016">
        <w:tc>
          <w:tcPr>
            <w:tcW w:w="696" w:type="dxa"/>
          </w:tcPr>
          <w:p w14:paraId="12DC4800" w14:textId="699BAA64" w:rsidR="007E5D62" w:rsidRPr="00B426E9" w:rsidRDefault="007E5D62" w:rsidP="007E5D62">
            <w:pPr>
              <w:spacing w:after="0" w:line="240" w:lineRule="auto"/>
              <w:rPr>
                <w:rFonts w:cs="Arial"/>
                <w:sz w:val="16"/>
                <w:szCs w:val="16"/>
              </w:rPr>
            </w:pPr>
            <w:r>
              <w:rPr>
                <w:rFonts w:cs="Arial"/>
                <w:sz w:val="16"/>
                <w:szCs w:val="16"/>
              </w:rPr>
              <w:t>1.3.2.</w:t>
            </w:r>
          </w:p>
        </w:tc>
        <w:tc>
          <w:tcPr>
            <w:tcW w:w="2701" w:type="dxa"/>
          </w:tcPr>
          <w:p w14:paraId="27C2DEB3" w14:textId="5FBEAB28" w:rsidR="007E5D62" w:rsidRPr="00B426E9" w:rsidRDefault="007E5D62" w:rsidP="007E5D62">
            <w:pPr>
              <w:spacing w:after="0" w:line="240" w:lineRule="auto"/>
              <w:rPr>
                <w:rFonts w:cs="Arial"/>
                <w:sz w:val="16"/>
                <w:szCs w:val="16"/>
              </w:rPr>
            </w:pPr>
            <w:r>
              <w:rPr>
                <w:rFonts w:cs="Arial"/>
                <w:sz w:val="16"/>
                <w:szCs w:val="16"/>
              </w:rPr>
              <w:t>Sukob interesa članova uprave</w:t>
            </w:r>
          </w:p>
        </w:tc>
        <w:tc>
          <w:tcPr>
            <w:tcW w:w="1134" w:type="dxa"/>
          </w:tcPr>
          <w:p w14:paraId="79E6436E" w14:textId="5D58B42A" w:rsidR="007E5D62" w:rsidRPr="00B426E9" w:rsidRDefault="00B63842" w:rsidP="007E5D62">
            <w:pPr>
              <w:spacing w:after="0" w:line="240" w:lineRule="auto"/>
              <w:rPr>
                <w:rFonts w:cs="Arial"/>
                <w:sz w:val="16"/>
                <w:szCs w:val="16"/>
              </w:rPr>
            </w:pPr>
            <w:r>
              <w:rPr>
                <w:rFonts w:cs="Arial"/>
                <w:sz w:val="16"/>
                <w:szCs w:val="16"/>
              </w:rPr>
              <w:t xml:space="preserve">7. </w:t>
            </w:r>
            <w:r w:rsidR="007E5D62">
              <w:rPr>
                <w:rFonts w:cs="Arial"/>
                <w:sz w:val="16"/>
                <w:szCs w:val="16"/>
              </w:rPr>
              <w:t>Izjava o (ne)postojanju sukoba interesa</w:t>
            </w:r>
          </w:p>
        </w:tc>
        <w:tc>
          <w:tcPr>
            <w:tcW w:w="1134" w:type="dxa"/>
          </w:tcPr>
          <w:p w14:paraId="11B5BAF7" w14:textId="7B9D37FC" w:rsidR="007E5D62" w:rsidRPr="00B426E9" w:rsidRDefault="007E5D62" w:rsidP="007E5D62">
            <w:pPr>
              <w:spacing w:after="0" w:line="240" w:lineRule="auto"/>
              <w:rPr>
                <w:rFonts w:cs="Arial"/>
                <w:sz w:val="16"/>
                <w:szCs w:val="16"/>
              </w:rPr>
            </w:pPr>
            <w:r>
              <w:rPr>
                <w:rFonts w:cs="Arial"/>
                <w:sz w:val="16"/>
                <w:szCs w:val="16"/>
              </w:rPr>
              <w:t>Izvršeno, odmah nakon nastupa promjene</w:t>
            </w:r>
          </w:p>
        </w:tc>
        <w:tc>
          <w:tcPr>
            <w:tcW w:w="1276" w:type="dxa"/>
          </w:tcPr>
          <w:p w14:paraId="03D24DB5" w14:textId="70C552CF" w:rsidR="007E5D62" w:rsidRPr="00B426E9" w:rsidRDefault="007E5D62" w:rsidP="007E5D62">
            <w:pPr>
              <w:spacing w:after="0" w:line="240" w:lineRule="auto"/>
              <w:rPr>
                <w:rFonts w:cs="Arial"/>
                <w:sz w:val="16"/>
                <w:szCs w:val="16"/>
              </w:rPr>
            </w:pPr>
            <w:r>
              <w:rPr>
                <w:rFonts w:cs="Arial"/>
                <w:sz w:val="16"/>
                <w:szCs w:val="16"/>
              </w:rPr>
              <w:t>Potpisivanje Izjava o (ne)postojanju sukobu interesa članova uprave</w:t>
            </w:r>
          </w:p>
        </w:tc>
        <w:tc>
          <w:tcPr>
            <w:tcW w:w="992" w:type="dxa"/>
          </w:tcPr>
          <w:p w14:paraId="35FBC02B" w14:textId="2074B54A" w:rsidR="007E5D62" w:rsidRPr="00B426E9" w:rsidRDefault="007E5D62" w:rsidP="007E5D62">
            <w:pPr>
              <w:spacing w:after="0" w:line="240" w:lineRule="auto"/>
              <w:rPr>
                <w:rFonts w:cs="Arial"/>
                <w:sz w:val="16"/>
                <w:szCs w:val="16"/>
              </w:rPr>
            </w:pPr>
            <w:r w:rsidRPr="00B426E9">
              <w:rPr>
                <w:rFonts w:cs="Arial"/>
                <w:sz w:val="16"/>
                <w:szCs w:val="16"/>
              </w:rPr>
              <w:t>Nisu potrebna dodatna financijska sredstva</w:t>
            </w:r>
          </w:p>
        </w:tc>
        <w:tc>
          <w:tcPr>
            <w:tcW w:w="1843" w:type="dxa"/>
          </w:tcPr>
          <w:p w14:paraId="385BAD01" w14:textId="77777777" w:rsidR="007E5D62" w:rsidRPr="00B426E9" w:rsidRDefault="007E5D62" w:rsidP="007E5D62">
            <w:pPr>
              <w:spacing w:after="0" w:line="240" w:lineRule="auto"/>
              <w:rPr>
                <w:rFonts w:cs="Arial"/>
                <w:sz w:val="16"/>
                <w:szCs w:val="16"/>
              </w:rPr>
            </w:pPr>
            <w:r w:rsidRPr="00B426E9">
              <w:rPr>
                <w:rFonts w:cs="Arial"/>
                <w:sz w:val="16"/>
                <w:szCs w:val="16"/>
              </w:rPr>
              <w:t>Martina Žnidar</w:t>
            </w:r>
          </w:p>
          <w:p w14:paraId="3008C007" w14:textId="77777777" w:rsidR="007E5D62" w:rsidRPr="00B426E9" w:rsidRDefault="007E5D62" w:rsidP="007E5D62">
            <w:pPr>
              <w:spacing w:after="0" w:line="240" w:lineRule="auto"/>
              <w:rPr>
                <w:rFonts w:cs="Arial"/>
                <w:sz w:val="16"/>
                <w:szCs w:val="16"/>
              </w:rPr>
            </w:pPr>
            <w:r w:rsidRPr="00B426E9">
              <w:rPr>
                <w:rFonts w:cs="Arial"/>
                <w:sz w:val="16"/>
                <w:szCs w:val="16"/>
              </w:rPr>
              <w:t xml:space="preserve">e-mail: </w:t>
            </w:r>
            <w:hyperlink r:id="rId15" w:history="1">
              <w:r w:rsidRPr="00B426E9">
                <w:rPr>
                  <w:rStyle w:val="Hiperveza"/>
                  <w:rFonts w:cs="Arial"/>
                  <w:sz w:val="16"/>
                  <w:szCs w:val="16"/>
                </w:rPr>
                <w:t>martina.znidar@forum-toplice.hr</w:t>
              </w:r>
            </w:hyperlink>
          </w:p>
          <w:p w14:paraId="5ABB9D04" w14:textId="77777777" w:rsidR="007E5D62" w:rsidRPr="00B426E9" w:rsidRDefault="007E5D62" w:rsidP="007E5D62">
            <w:pPr>
              <w:spacing w:after="0" w:line="240" w:lineRule="auto"/>
              <w:rPr>
                <w:rFonts w:cs="Arial"/>
                <w:sz w:val="16"/>
                <w:szCs w:val="16"/>
              </w:rPr>
            </w:pPr>
            <w:r w:rsidRPr="00B426E9">
              <w:rPr>
                <w:rFonts w:cs="Arial"/>
                <w:sz w:val="16"/>
                <w:szCs w:val="16"/>
              </w:rPr>
              <w:t>098/9821-503</w:t>
            </w:r>
          </w:p>
          <w:p w14:paraId="6A837F70" w14:textId="77777777" w:rsidR="007E5D62" w:rsidRPr="00B426E9" w:rsidRDefault="007E5D62" w:rsidP="007E5D62">
            <w:pPr>
              <w:spacing w:after="0" w:line="240" w:lineRule="auto"/>
              <w:rPr>
                <w:rFonts w:cs="Arial"/>
                <w:sz w:val="16"/>
                <w:szCs w:val="16"/>
              </w:rPr>
            </w:pPr>
            <w:r w:rsidRPr="00B426E9">
              <w:rPr>
                <w:rFonts w:cs="Arial"/>
                <w:sz w:val="16"/>
                <w:szCs w:val="16"/>
              </w:rPr>
              <w:t>042/205-502</w:t>
            </w:r>
          </w:p>
          <w:p w14:paraId="1607F9EE" w14:textId="77777777" w:rsidR="007E5D62" w:rsidRPr="00B426E9" w:rsidRDefault="007E5D62" w:rsidP="007E5D62">
            <w:pPr>
              <w:spacing w:after="0" w:line="240" w:lineRule="auto"/>
              <w:rPr>
                <w:rFonts w:cs="Arial"/>
                <w:sz w:val="16"/>
                <w:szCs w:val="16"/>
              </w:rPr>
            </w:pPr>
          </w:p>
        </w:tc>
      </w:tr>
      <w:tr w:rsidR="007E5D62" w:rsidRPr="00B426E9" w14:paraId="32BFECF4" w14:textId="77777777" w:rsidTr="00902016">
        <w:tc>
          <w:tcPr>
            <w:tcW w:w="696" w:type="dxa"/>
          </w:tcPr>
          <w:p w14:paraId="56CBB906" w14:textId="3A546F92" w:rsidR="007E5D62" w:rsidRPr="00B426E9" w:rsidRDefault="007E5D62" w:rsidP="007E5D62">
            <w:pPr>
              <w:spacing w:after="0" w:line="240" w:lineRule="auto"/>
              <w:rPr>
                <w:rFonts w:cs="Arial"/>
                <w:sz w:val="16"/>
                <w:szCs w:val="16"/>
              </w:rPr>
            </w:pPr>
            <w:r>
              <w:rPr>
                <w:rFonts w:cs="Arial"/>
                <w:sz w:val="16"/>
                <w:szCs w:val="16"/>
              </w:rPr>
              <w:t>1.3.3.</w:t>
            </w:r>
          </w:p>
        </w:tc>
        <w:tc>
          <w:tcPr>
            <w:tcW w:w="2701" w:type="dxa"/>
          </w:tcPr>
          <w:p w14:paraId="3630A8E8" w14:textId="5D14A340" w:rsidR="007E5D62" w:rsidRPr="007E5D62" w:rsidRDefault="007E5D62" w:rsidP="007E5D62">
            <w:pPr>
              <w:spacing w:after="0" w:line="240" w:lineRule="auto"/>
              <w:rPr>
                <w:rFonts w:cs="Arial"/>
                <w:sz w:val="16"/>
                <w:szCs w:val="16"/>
              </w:rPr>
            </w:pPr>
            <w:r w:rsidRPr="007E5D62">
              <w:rPr>
                <w:rFonts w:cs="Arial"/>
                <w:sz w:val="16"/>
                <w:szCs w:val="16"/>
              </w:rPr>
              <w:t>Potrebno je definirati i objaviti u formi vodiča (ili smjernica) ili</w:t>
            </w:r>
          </w:p>
          <w:p w14:paraId="03CC9D0F" w14:textId="77777777" w:rsidR="007E5D62" w:rsidRPr="007E5D62" w:rsidRDefault="007E5D62" w:rsidP="007E5D62">
            <w:pPr>
              <w:spacing w:after="0" w:line="240" w:lineRule="auto"/>
              <w:rPr>
                <w:rFonts w:cs="Arial"/>
                <w:sz w:val="16"/>
                <w:szCs w:val="16"/>
              </w:rPr>
            </w:pPr>
            <w:r w:rsidRPr="007E5D62">
              <w:rPr>
                <w:rFonts w:cs="Arial"/>
                <w:sz w:val="16"/>
                <w:szCs w:val="16"/>
              </w:rPr>
              <w:t>ugraditi u Pravilnike o unutarnjem redu, specifične vrijednosti i pravila za prevenciju korupcije</w:t>
            </w:r>
          </w:p>
          <w:p w14:paraId="5BB1F495" w14:textId="77777777" w:rsidR="007E5D62" w:rsidRPr="007E5D62" w:rsidRDefault="007E5D62" w:rsidP="007E5D62">
            <w:pPr>
              <w:spacing w:after="0" w:line="240" w:lineRule="auto"/>
              <w:rPr>
                <w:rFonts w:cs="Arial"/>
                <w:sz w:val="16"/>
                <w:szCs w:val="16"/>
              </w:rPr>
            </w:pPr>
            <w:r w:rsidRPr="007E5D62">
              <w:rPr>
                <w:rFonts w:cs="Arial"/>
                <w:sz w:val="16"/>
                <w:szCs w:val="16"/>
              </w:rPr>
              <w:t>i osiguranje profesionalnog ponašanja u vezi sa: darovima i naknadama od poslovnih partnera</w:t>
            </w:r>
          </w:p>
          <w:p w14:paraId="5500D171" w14:textId="77777777" w:rsidR="007E5D62" w:rsidRPr="007E5D62" w:rsidRDefault="007E5D62" w:rsidP="007E5D62">
            <w:pPr>
              <w:spacing w:after="0" w:line="240" w:lineRule="auto"/>
              <w:rPr>
                <w:rFonts w:cs="Arial"/>
                <w:sz w:val="16"/>
                <w:szCs w:val="16"/>
              </w:rPr>
            </w:pPr>
            <w:r w:rsidRPr="007E5D62">
              <w:rPr>
                <w:rFonts w:cs="Arial"/>
                <w:sz w:val="16"/>
                <w:szCs w:val="16"/>
              </w:rPr>
              <w:t>i poslovnim partnerima; upravljanjem sredstvima organizacije; povjerljivošću i nepristranošću;</w:t>
            </w:r>
          </w:p>
          <w:p w14:paraId="1B6FC9AC" w14:textId="77777777" w:rsidR="007E5D62" w:rsidRPr="007E5D62" w:rsidRDefault="007E5D62" w:rsidP="007E5D62">
            <w:pPr>
              <w:spacing w:after="0" w:line="240" w:lineRule="auto"/>
              <w:rPr>
                <w:rFonts w:cs="Arial"/>
                <w:sz w:val="16"/>
                <w:szCs w:val="16"/>
              </w:rPr>
            </w:pPr>
            <w:r w:rsidRPr="007E5D62">
              <w:rPr>
                <w:rFonts w:cs="Arial"/>
                <w:sz w:val="16"/>
                <w:szCs w:val="16"/>
              </w:rPr>
              <w:t>mogućnošću obavljanja dodatnog posla (izvan radnog vremena); razdvajanjem privatnih i</w:t>
            </w:r>
          </w:p>
          <w:p w14:paraId="2A989B5C" w14:textId="77777777" w:rsidR="007E5D62" w:rsidRPr="007E5D62" w:rsidRDefault="007E5D62" w:rsidP="007E5D62">
            <w:pPr>
              <w:spacing w:after="0" w:line="240" w:lineRule="auto"/>
              <w:rPr>
                <w:rFonts w:cs="Arial"/>
                <w:sz w:val="16"/>
                <w:szCs w:val="16"/>
              </w:rPr>
            </w:pPr>
            <w:r w:rsidRPr="007E5D62">
              <w:rPr>
                <w:rFonts w:cs="Arial"/>
                <w:sz w:val="16"/>
                <w:szCs w:val="16"/>
              </w:rPr>
              <w:t>poslovnih interesa i sl., a koja pravila bi se odnosila na osobe koje nisu dužnosnici prema</w:t>
            </w:r>
          </w:p>
          <w:p w14:paraId="608609D9" w14:textId="3B8CE406" w:rsidR="007E5D62" w:rsidRPr="00B426E9" w:rsidRDefault="007E5D62" w:rsidP="007E5D62">
            <w:pPr>
              <w:spacing w:after="0" w:line="240" w:lineRule="auto"/>
              <w:rPr>
                <w:rFonts w:cs="Arial"/>
                <w:sz w:val="16"/>
                <w:szCs w:val="16"/>
              </w:rPr>
            </w:pPr>
            <w:r w:rsidRPr="007E5D62">
              <w:rPr>
                <w:rFonts w:cs="Arial"/>
                <w:sz w:val="16"/>
                <w:szCs w:val="16"/>
              </w:rPr>
              <w:t>Zakonu o sprječavanju sukoba interesa.</w:t>
            </w:r>
          </w:p>
        </w:tc>
        <w:tc>
          <w:tcPr>
            <w:tcW w:w="1134" w:type="dxa"/>
          </w:tcPr>
          <w:p w14:paraId="1134C58B" w14:textId="21C42577" w:rsidR="007E5D62" w:rsidRPr="00B426E9" w:rsidRDefault="007E5D62" w:rsidP="007E5D62">
            <w:pPr>
              <w:spacing w:after="0" w:line="240" w:lineRule="auto"/>
              <w:rPr>
                <w:rFonts w:cs="Arial"/>
                <w:sz w:val="16"/>
                <w:szCs w:val="16"/>
              </w:rPr>
            </w:pPr>
            <w:r>
              <w:rPr>
                <w:rFonts w:cs="Arial"/>
                <w:sz w:val="16"/>
                <w:szCs w:val="16"/>
              </w:rPr>
              <w:t>Obzirom na veličinu, broj zaposlenih te organizaciju rada, Pravilnik o unutarnjem redu nije potreban niti provediv.</w:t>
            </w:r>
          </w:p>
        </w:tc>
        <w:tc>
          <w:tcPr>
            <w:tcW w:w="1134" w:type="dxa"/>
          </w:tcPr>
          <w:p w14:paraId="308B14B4" w14:textId="77777777" w:rsidR="007E5D62" w:rsidRPr="00B426E9" w:rsidRDefault="007E5D62" w:rsidP="007E5D62">
            <w:pPr>
              <w:spacing w:after="0" w:line="240" w:lineRule="auto"/>
              <w:rPr>
                <w:rFonts w:cs="Arial"/>
                <w:sz w:val="16"/>
                <w:szCs w:val="16"/>
              </w:rPr>
            </w:pPr>
          </w:p>
        </w:tc>
        <w:tc>
          <w:tcPr>
            <w:tcW w:w="1276" w:type="dxa"/>
          </w:tcPr>
          <w:p w14:paraId="62A60180" w14:textId="77777777" w:rsidR="007E5D62" w:rsidRPr="00B426E9" w:rsidRDefault="007E5D62" w:rsidP="007E5D62">
            <w:pPr>
              <w:spacing w:after="0" w:line="240" w:lineRule="auto"/>
              <w:rPr>
                <w:rFonts w:cs="Arial"/>
                <w:sz w:val="16"/>
                <w:szCs w:val="16"/>
              </w:rPr>
            </w:pPr>
          </w:p>
        </w:tc>
        <w:tc>
          <w:tcPr>
            <w:tcW w:w="992" w:type="dxa"/>
          </w:tcPr>
          <w:p w14:paraId="1594699D" w14:textId="77777777" w:rsidR="007E5D62" w:rsidRPr="00B426E9" w:rsidRDefault="007E5D62" w:rsidP="007E5D62">
            <w:pPr>
              <w:spacing w:after="0" w:line="240" w:lineRule="auto"/>
              <w:rPr>
                <w:rFonts w:cs="Arial"/>
                <w:sz w:val="16"/>
                <w:szCs w:val="16"/>
              </w:rPr>
            </w:pPr>
          </w:p>
        </w:tc>
        <w:tc>
          <w:tcPr>
            <w:tcW w:w="1843" w:type="dxa"/>
          </w:tcPr>
          <w:p w14:paraId="79A464E7" w14:textId="77777777" w:rsidR="007E5D62" w:rsidRPr="00B426E9" w:rsidRDefault="007E5D62" w:rsidP="007E5D62">
            <w:pPr>
              <w:spacing w:after="0" w:line="240" w:lineRule="auto"/>
              <w:rPr>
                <w:rFonts w:cs="Arial"/>
                <w:sz w:val="16"/>
                <w:szCs w:val="16"/>
              </w:rPr>
            </w:pPr>
          </w:p>
        </w:tc>
      </w:tr>
      <w:tr w:rsidR="000B4936" w:rsidRPr="00B426E9" w14:paraId="15874131" w14:textId="77777777" w:rsidTr="00902016">
        <w:tc>
          <w:tcPr>
            <w:tcW w:w="696" w:type="dxa"/>
          </w:tcPr>
          <w:p w14:paraId="0EB93D1B" w14:textId="7EA664DF" w:rsidR="000B4936" w:rsidRDefault="000B4936" w:rsidP="000B4936">
            <w:pPr>
              <w:spacing w:after="0" w:line="240" w:lineRule="auto"/>
              <w:rPr>
                <w:rFonts w:cs="Arial"/>
                <w:sz w:val="16"/>
                <w:szCs w:val="16"/>
              </w:rPr>
            </w:pPr>
            <w:r>
              <w:rPr>
                <w:rFonts w:cs="Arial"/>
                <w:sz w:val="16"/>
                <w:szCs w:val="16"/>
              </w:rPr>
              <w:t>1.3.4.</w:t>
            </w:r>
          </w:p>
        </w:tc>
        <w:tc>
          <w:tcPr>
            <w:tcW w:w="2701" w:type="dxa"/>
          </w:tcPr>
          <w:p w14:paraId="60EF530D" w14:textId="1FA2CFDF" w:rsidR="000B4936" w:rsidRPr="000B4936" w:rsidRDefault="000B4936" w:rsidP="000B4936">
            <w:pPr>
              <w:spacing w:after="0" w:line="240" w:lineRule="auto"/>
              <w:rPr>
                <w:rFonts w:cs="Arial"/>
                <w:sz w:val="16"/>
                <w:szCs w:val="16"/>
              </w:rPr>
            </w:pPr>
            <w:r w:rsidRPr="000B4936">
              <w:rPr>
                <w:rFonts w:cs="Arial"/>
                <w:sz w:val="16"/>
                <w:szCs w:val="16"/>
              </w:rPr>
              <w:t>Uvođenje obveze potpisivanja „izjave o povjerljivosti i nepristranosti“</w:t>
            </w:r>
          </w:p>
          <w:p w14:paraId="5851FF66" w14:textId="77777777" w:rsidR="000B4936" w:rsidRPr="000B4936" w:rsidRDefault="000B4936" w:rsidP="000B4936">
            <w:pPr>
              <w:spacing w:after="0" w:line="240" w:lineRule="auto"/>
              <w:rPr>
                <w:rFonts w:cs="Arial"/>
                <w:sz w:val="16"/>
                <w:szCs w:val="16"/>
              </w:rPr>
            </w:pPr>
            <w:r w:rsidRPr="000B4936">
              <w:rPr>
                <w:rFonts w:cs="Arial"/>
                <w:sz w:val="16"/>
                <w:szCs w:val="16"/>
              </w:rPr>
              <w:lastRenderedPageBreak/>
              <w:t>za zaposlenike zaposlene na radnim mjestima koja su, analizom i procjenom rizika, ocijenjena</w:t>
            </w:r>
          </w:p>
          <w:p w14:paraId="5CBFD88D" w14:textId="77777777" w:rsidR="000B4936" w:rsidRPr="000B4936" w:rsidRDefault="000B4936" w:rsidP="000B4936">
            <w:pPr>
              <w:spacing w:after="0" w:line="240" w:lineRule="auto"/>
              <w:rPr>
                <w:rFonts w:cs="Arial"/>
                <w:sz w:val="16"/>
                <w:szCs w:val="16"/>
              </w:rPr>
            </w:pPr>
            <w:r w:rsidRPr="000B4936">
              <w:rPr>
                <w:rFonts w:cs="Arial"/>
                <w:sz w:val="16"/>
                <w:szCs w:val="16"/>
              </w:rPr>
              <w:t>visokim stupnjem rizika na korupciju (npr. za sudionike postupaka javne nabave, izdavanja</w:t>
            </w:r>
          </w:p>
          <w:p w14:paraId="46E373A9" w14:textId="77777777" w:rsidR="000B4936" w:rsidRPr="000B4936" w:rsidRDefault="000B4936" w:rsidP="000B4936">
            <w:pPr>
              <w:spacing w:after="0" w:line="240" w:lineRule="auto"/>
              <w:rPr>
                <w:rFonts w:cs="Arial"/>
                <w:sz w:val="16"/>
                <w:szCs w:val="16"/>
              </w:rPr>
            </w:pPr>
            <w:r w:rsidRPr="000B4936">
              <w:rPr>
                <w:rFonts w:cs="Arial"/>
                <w:sz w:val="16"/>
                <w:szCs w:val="16"/>
              </w:rPr>
              <w:t>dokumenata kojima se ostvaruju određena prava, itd.). Izjava kojom zaposlenici pod</w:t>
            </w:r>
          </w:p>
          <w:p w14:paraId="1ED8FD74" w14:textId="77777777" w:rsidR="000B4936" w:rsidRPr="000B4936" w:rsidRDefault="000B4936" w:rsidP="000B4936">
            <w:pPr>
              <w:spacing w:after="0" w:line="240" w:lineRule="auto"/>
              <w:rPr>
                <w:rFonts w:cs="Arial"/>
                <w:sz w:val="16"/>
                <w:szCs w:val="16"/>
              </w:rPr>
            </w:pPr>
            <w:r w:rsidRPr="000B4936">
              <w:rPr>
                <w:rFonts w:cs="Arial"/>
                <w:sz w:val="16"/>
                <w:szCs w:val="16"/>
              </w:rPr>
              <w:t>materijalnom i kaznenom odgovornošću potvrđuju da su u prethodnoj godini svoje poslove</w:t>
            </w:r>
          </w:p>
          <w:p w14:paraId="05800391" w14:textId="77777777" w:rsidR="000B4936" w:rsidRPr="000B4936" w:rsidRDefault="000B4936" w:rsidP="000B4936">
            <w:pPr>
              <w:spacing w:after="0" w:line="240" w:lineRule="auto"/>
              <w:rPr>
                <w:rFonts w:cs="Arial"/>
                <w:sz w:val="16"/>
                <w:szCs w:val="16"/>
              </w:rPr>
            </w:pPr>
            <w:r w:rsidRPr="000B4936">
              <w:rPr>
                <w:rFonts w:cs="Arial"/>
                <w:sz w:val="16"/>
                <w:szCs w:val="16"/>
              </w:rPr>
              <w:t>obavljali u skladu s važećim pravnim propisima te da će u tekućoj godini postupati u skladu s</w:t>
            </w:r>
          </w:p>
          <w:p w14:paraId="1B157C8A" w14:textId="77777777" w:rsidR="000B4936" w:rsidRPr="000B4936" w:rsidRDefault="000B4936" w:rsidP="000B4936">
            <w:pPr>
              <w:spacing w:after="0" w:line="240" w:lineRule="auto"/>
              <w:rPr>
                <w:rFonts w:cs="Arial"/>
                <w:sz w:val="16"/>
                <w:szCs w:val="16"/>
              </w:rPr>
            </w:pPr>
            <w:r w:rsidRPr="000B4936">
              <w:rPr>
                <w:rFonts w:cs="Arial"/>
                <w:sz w:val="16"/>
                <w:szCs w:val="16"/>
              </w:rPr>
              <w:t>njima, potpisuje se početkom svake godine, a najkasnije do 31. siječnja. Također je potrebno</w:t>
            </w:r>
          </w:p>
          <w:p w14:paraId="225769B7" w14:textId="77777777" w:rsidR="000B4936" w:rsidRPr="000B4936" w:rsidRDefault="000B4936" w:rsidP="000B4936">
            <w:pPr>
              <w:spacing w:after="0" w:line="240" w:lineRule="auto"/>
              <w:rPr>
                <w:rFonts w:cs="Arial"/>
                <w:sz w:val="16"/>
                <w:szCs w:val="16"/>
              </w:rPr>
            </w:pPr>
            <w:r w:rsidRPr="000B4936">
              <w:rPr>
                <w:rFonts w:cs="Arial"/>
                <w:sz w:val="16"/>
                <w:szCs w:val="16"/>
              </w:rPr>
              <w:t>navesti tko je odgovoran za provjeru vjerodostojnosti izjave te postoje li okolnosti koje utječu</w:t>
            </w:r>
          </w:p>
          <w:p w14:paraId="0E7F5212" w14:textId="77777777" w:rsidR="000B4936" w:rsidRPr="000B4936" w:rsidRDefault="000B4936" w:rsidP="000B4936">
            <w:pPr>
              <w:spacing w:after="0" w:line="240" w:lineRule="auto"/>
              <w:rPr>
                <w:rFonts w:cs="Arial"/>
                <w:sz w:val="16"/>
                <w:szCs w:val="16"/>
              </w:rPr>
            </w:pPr>
            <w:r w:rsidRPr="000B4936">
              <w:rPr>
                <w:rFonts w:cs="Arial"/>
                <w:sz w:val="16"/>
                <w:szCs w:val="16"/>
              </w:rPr>
              <w:t>na nepristranost i kakve su posljedice u odnosu na odluku koja je donesena u okolnosti u kojima</w:t>
            </w:r>
          </w:p>
          <w:p w14:paraId="7369F8FE" w14:textId="457C460B" w:rsidR="000B4936" w:rsidRPr="007E5D62" w:rsidRDefault="000B4936" w:rsidP="000B4936">
            <w:pPr>
              <w:spacing w:after="0" w:line="240" w:lineRule="auto"/>
              <w:rPr>
                <w:rFonts w:cs="Arial"/>
                <w:sz w:val="16"/>
                <w:szCs w:val="16"/>
              </w:rPr>
            </w:pPr>
            <w:r w:rsidRPr="000B4936">
              <w:rPr>
                <w:rFonts w:cs="Arial"/>
                <w:sz w:val="16"/>
                <w:szCs w:val="16"/>
              </w:rPr>
              <w:t>nije osigurana nepristranost.</w:t>
            </w:r>
          </w:p>
        </w:tc>
        <w:tc>
          <w:tcPr>
            <w:tcW w:w="1134" w:type="dxa"/>
          </w:tcPr>
          <w:p w14:paraId="43820D5A" w14:textId="4A1FB6BB" w:rsidR="000B4936" w:rsidRDefault="00B63842" w:rsidP="000B4936">
            <w:pPr>
              <w:spacing w:after="0" w:line="240" w:lineRule="auto"/>
              <w:rPr>
                <w:rFonts w:cs="Arial"/>
                <w:sz w:val="16"/>
                <w:szCs w:val="16"/>
              </w:rPr>
            </w:pPr>
            <w:r>
              <w:rPr>
                <w:rFonts w:cs="Arial"/>
                <w:sz w:val="16"/>
                <w:szCs w:val="16"/>
              </w:rPr>
              <w:lastRenderedPageBreak/>
              <w:t xml:space="preserve">8. </w:t>
            </w:r>
            <w:r w:rsidR="000B4936">
              <w:rPr>
                <w:rFonts w:cs="Arial"/>
                <w:sz w:val="16"/>
                <w:szCs w:val="16"/>
              </w:rPr>
              <w:t>Izjava o povjerljivosti i nepristranosti</w:t>
            </w:r>
          </w:p>
        </w:tc>
        <w:tc>
          <w:tcPr>
            <w:tcW w:w="1134" w:type="dxa"/>
          </w:tcPr>
          <w:p w14:paraId="6F4710E1" w14:textId="01085231" w:rsidR="000B4936" w:rsidRPr="00B426E9" w:rsidRDefault="000B4936" w:rsidP="000B4936">
            <w:pPr>
              <w:spacing w:after="0" w:line="240" w:lineRule="auto"/>
              <w:rPr>
                <w:rFonts w:cs="Arial"/>
                <w:sz w:val="16"/>
                <w:szCs w:val="16"/>
              </w:rPr>
            </w:pPr>
            <w:r>
              <w:rPr>
                <w:rFonts w:cs="Arial"/>
                <w:sz w:val="16"/>
                <w:szCs w:val="16"/>
              </w:rPr>
              <w:t>Izvršeno</w:t>
            </w:r>
          </w:p>
        </w:tc>
        <w:tc>
          <w:tcPr>
            <w:tcW w:w="1276" w:type="dxa"/>
          </w:tcPr>
          <w:p w14:paraId="145F8A1E" w14:textId="0D6B24C6" w:rsidR="000B4936" w:rsidRPr="00B426E9" w:rsidRDefault="000B4936" w:rsidP="000B4936">
            <w:pPr>
              <w:spacing w:after="0" w:line="240" w:lineRule="auto"/>
              <w:rPr>
                <w:rFonts w:cs="Arial"/>
                <w:sz w:val="16"/>
                <w:szCs w:val="16"/>
              </w:rPr>
            </w:pPr>
            <w:r>
              <w:rPr>
                <w:rFonts w:cs="Arial"/>
                <w:sz w:val="16"/>
                <w:szCs w:val="16"/>
              </w:rPr>
              <w:t xml:space="preserve">Ispunjavanje Izjave o </w:t>
            </w:r>
            <w:r>
              <w:rPr>
                <w:rFonts w:cs="Arial"/>
                <w:sz w:val="16"/>
                <w:szCs w:val="16"/>
              </w:rPr>
              <w:lastRenderedPageBreak/>
              <w:t>povjerljivosti i nepristranosti</w:t>
            </w:r>
          </w:p>
        </w:tc>
        <w:tc>
          <w:tcPr>
            <w:tcW w:w="992" w:type="dxa"/>
          </w:tcPr>
          <w:p w14:paraId="30425679" w14:textId="06A79F41" w:rsidR="000B4936" w:rsidRPr="00B426E9" w:rsidRDefault="000B4936" w:rsidP="000B4936">
            <w:pPr>
              <w:spacing w:after="0" w:line="240" w:lineRule="auto"/>
              <w:rPr>
                <w:rFonts w:cs="Arial"/>
                <w:sz w:val="16"/>
                <w:szCs w:val="16"/>
              </w:rPr>
            </w:pPr>
            <w:r w:rsidRPr="00B426E9">
              <w:rPr>
                <w:rFonts w:cs="Arial"/>
                <w:sz w:val="16"/>
                <w:szCs w:val="16"/>
              </w:rPr>
              <w:lastRenderedPageBreak/>
              <w:t xml:space="preserve">Nisu potrebna dodatna </w:t>
            </w:r>
            <w:r w:rsidRPr="00B426E9">
              <w:rPr>
                <w:rFonts w:cs="Arial"/>
                <w:sz w:val="16"/>
                <w:szCs w:val="16"/>
              </w:rPr>
              <w:lastRenderedPageBreak/>
              <w:t>financijska sredstva</w:t>
            </w:r>
          </w:p>
        </w:tc>
        <w:tc>
          <w:tcPr>
            <w:tcW w:w="1843" w:type="dxa"/>
          </w:tcPr>
          <w:p w14:paraId="679535CF" w14:textId="77777777" w:rsidR="000B4936" w:rsidRPr="00B426E9" w:rsidRDefault="000B4936" w:rsidP="000B4936">
            <w:pPr>
              <w:spacing w:after="0" w:line="240" w:lineRule="auto"/>
              <w:rPr>
                <w:rFonts w:cs="Arial"/>
                <w:sz w:val="16"/>
                <w:szCs w:val="16"/>
              </w:rPr>
            </w:pPr>
            <w:r w:rsidRPr="00B426E9">
              <w:rPr>
                <w:rFonts w:cs="Arial"/>
                <w:sz w:val="16"/>
                <w:szCs w:val="16"/>
              </w:rPr>
              <w:lastRenderedPageBreak/>
              <w:t>Martina Žnidar</w:t>
            </w:r>
          </w:p>
          <w:p w14:paraId="623E450D" w14:textId="77777777" w:rsidR="000B4936" w:rsidRPr="00B426E9" w:rsidRDefault="000B4936" w:rsidP="000B4936">
            <w:pPr>
              <w:spacing w:after="0" w:line="240" w:lineRule="auto"/>
              <w:rPr>
                <w:rFonts w:cs="Arial"/>
                <w:sz w:val="16"/>
                <w:szCs w:val="16"/>
              </w:rPr>
            </w:pPr>
            <w:r w:rsidRPr="00B426E9">
              <w:rPr>
                <w:rFonts w:cs="Arial"/>
                <w:sz w:val="16"/>
                <w:szCs w:val="16"/>
              </w:rPr>
              <w:lastRenderedPageBreak/>
              <w:t xml:space="preserve">e-mail: </w:t>
            </w:r>
            <w:hyperlink r:id="rId16" w:history="1">
              <w:r w:rsidRPr="00B426E9">
                <w:rPr>
                  <w:rStyle w:val="Hiperveza"/>
                  <w:rFonts w:cs="Arial"/>
                  <w:sz w:val="16"/>
                  <w:szCs w:val="16"/>
                </w:rPr>
                <w:t>martina.znidar@forum-toplice.hr</w:t>
              </w:r>
            </w:hyperlink>
          </w:p>
          <w:p w14:paraId="09EBF16C" w14:textId="77777777" w:rsidR="000B4936" w:rsidRPr="00B426E9" w:rsidRDefault="000B4936" w:rsidP="000B4936">
            <w:pPr>
              <w:spacing w:after="0" w:line="240" w:lineRule="auto"/>
              <w:rPr>
                <w:rFonts w:cs="Arial"/>
                <w:sz w:val="16"/>
                <w:szCs w:val="16"/>
              </w:rPr>
            </w:pPr>
            <w:r w:rsidRPr="00B426E9">
              <w:rPr>
                <w:rFonts w:cs="Arial"/>
                <w:sz w:val="16"/>
                <w:szCs w:val="16"/>
              </w:rPr>
              <w:t>098/9821-503</w:t>
            </w:r>
          </w:p>
          <w:p w14:paraId="3B996CB7" w14:textId="77777777" w:rsidR="000B4936" w:rsidRPr="00B426E9" w:rsidRDefault="000B4936" w:rsidP="000B4936">
            <w:pPr>
              <w:spacing w:after="0" w:line="240" w:lineRule="auto"/>
              <w:rPr>
                <w:rFonts w:cs="Arial"/>
                <w:sz w:val="16"/>
                <w:szCs w:val="16"/>
              </w:rPr>
            </w:pPr>
            <w:r w:rsidRPr="00B426E9">
              <w:rPr>
                <w:rFonts w:cs="Arial"/>
                <w:sz w:val="16"/>
                <w:szCs w:val="16"/>
              </w:rPr>
              <w:t>042/205-502</w:t>
            </w:r>
          </w:p>
          <w:p w14:paraId="7BFC34EC" w14:textId="77777777" w:rsidR="000B4936" w:rsidRPr="00B426E9" w:rsidRDefault="000B4936" w:rsidP="000B4936">
            <w:pPr>
              <w:spacing w:after="0" w:line="240" w:lineRule="auto"/>
              <w:rPr>
                <w:rFonts w:cs="Arial"/>
                <w:sz w:val="16"/>
                <w:szCs w:val="16"/>
              </w:rPr>
            </w:pPr>
          </w:p>
        </w:tc>
      </w:tr>
      <w:tr w:rsidR="000B4936" w:rsidRPr="00B426E9" w14:paraId="092E2C11" w14:textId="77777777" w:rsidTr="00875D28">
        <w:tc>
          <w:tcPr>
            <w:tcW w:w="9776" w:type="dxa"/>
            <w:gridSpan w:val="7"/>
          </w:tcPr>
          <w:p w14:paraId="4883F3D6" w14:textId="69F20969" w:rsidR="000B4936" w:rsidRPr="000B4936" w:rsidRDefault="000B4936" w:rsidP="000B4936">
            <w:pPr>
              <w:spacing w:after="0" w:line="240" w:lineRule="auto"/>
              <w:rPr>
                <w:rFonts w:cs="Arial"/>
                <w:b/>
                <w:bCs/>
                <w:sz w:val="20"/>
                <w:szCs w:val="20"/>
              </w:rPr>
            </w:pPr>
            <w:r w:rsidRPr="000B4936">
              <w:rPr>
                <w:rFonts w:cs="Arial"/>
                <w:b/>
                <w:bCs/>
                <w:sz w:val="20"/>
                <w:szCs w:val="20"/>
              </w:rPr>
              <w:lastRenderedPageBreak/>
              <w:t>Mjera 1.4. Nadzor nad davanjem sponzorstava i donacija u trgovačkim društvima u većinskom vlasništvu JLP(R)S</w:t>
            </w:r>
          </w:p>
        </w:tc>
      </w:tr>
      <w:tr w:rsidR="000B4936" w:rsidRPr="00B426E9" w14:paraId="241FCB4D" w14:textId="77777777" w:rsidTr="00902016">
        <w:tc>
          <w:tcPr>
            <w:tcW w:w="696" w:type="dxa"/>
          </w:tcPr>
          <w:p w14:paraId="0B9033E1" w14:textId="41B3B620" w:rsidR="000B4936" w:rsidRDefault="000B4936" w:rsidP="000B4936">
            <w:pPr>
              <w:spacing w:after="0" w:line="240" w:lineRule="auto"/>
              <w:rPr>
                <w:rFonts w:cs="Arial"/>
                <w:sz w:val="16"/>
                <w:szCs w:val="16"/>
              </w:rPr>
            </w:pPr>
            <w:r>
              <w:rPr>
                <w:rFonts w:cs="Arial"/>
                <w:sz w:val="16"/>
                <w:szCs w:val="16"/>
              </w:rPr>
              <w:t>1.4.1.</w:t>
            </w:r>
          </w:p>
        </w:tc>
        <w:tc>
          <w:tcPr>
            <w:tcW w:w="2701" w:type="dxa"/>
          </w:tcPr>
          <w:p w14:paraId="3622F7AF" w14:textId="7E8BEE51" w:rsidR="000B4936" w:rsidRPr="000B4936" w:rsidRDefault="000B4936" w:rsidP="000B4936">
            <w:pPr>
              <w:spacing w:after="0" w:line="240" w:lineRule="auto"/>
              <w:rPr>
                <w:rFonts w:cs="Arial"/>
                <w:sz w:val="16"/>
                <w:szCs w:val="16"/>
              </w:rPr>
            </w:pPr>
            <w:r w:rsidRPr="000B4936">
              <w:rPr>
                <w:sz w:val="16"/>
                <w:szCs w:val="16"/>
              </w:rPr>
              <w:t>Trgovačka društva u većinskom vlasništvu JLP(R)S kao obveznici primjene Zakona o pravu na pristup informacijama, dužna su polugodišnje i godišnje objavljivati u otvorenom obliku (</w:t>
            </w:r>
            <w:proofErr w:type="spellStart"/>
            <w:r w:rsidRPr="000B4936">
              <w:rPr>
                <w:sz w:val="16"/>
                <w:szCs w:val="16"/>
              </w:rPr>
              <w:t>excel</w:t>
            </w:r>
            <w:proofErr w:type="spellEnd"/>
            <w:r w:rsidRPr="000B4936">
              <w:rPr>
                <w:sz w:val="16"/>
                <w:szCs w:val="16"/>
              </w:rPr>
              <w:t xml:space="preserve"> tablica) podatke o sponzorstvima i donacijama (u novcu ili dobrima i uslugama), koji sadrže sljedeće informacije: korisnik sponzorstva ili donacije (ime i prezime/naziv pravne osobe, adresa/sjedište, OIB za pravne osobe), datum donacije, iznos odnosno procijenjeni iznos donacije, opis, a koje su dodijelila fizičkim i pravnim osobama (uzimajući u obzir načela otvorenih podataka).</w:t>
            </w:r>
          </w:p>
        </w:tc>
        <w:tc>
          <w:tcPr>
            <w:tcW w:w="1134" w:type="dxa"/>
          </w:tcPr>
          <w:p w14:paraId="7684D035" w14:textId="16B19F63" w:rsidR="000B4936" w:rsidRDefault="00B63842" w:rsidP="000B4936">
            <w:pPr>
              <w:spacing w:after="0" w:line="240" w:lineRule="auto"/>
              <w:rPr>
                <w:rFonts w:cs="Arial"/>
                <w:sz w:val="16"/>
                <w:szCs w:val="16"/>
              </w:rPr>
            </w:pPr>
            <w:r>
              <w:rPr>
                <w:rFonts w:cs="Arial"/>
                <w:sz w:val="16"/>
                <w:szCs w:val="16"/>
              </w:rPr>
              <w:t xml:space="preserve">9. </w:t>
            </w:r>
            <w:r w:rsidR="000B4936">
              <w:rPr>
                <w:rFonts w:cs="Arial"/>
                <w:sz w:val="16"/>
                <w:szCs w:val="16"/>
              </w:rPr>
              <w:t>Objavljivanje podataka o sponzorstvima i donacijama</w:t>
            </w:r>
          </w:p>
        </w:tc>
        <w:tc>
          <w:tcPr>
            <w:tcW w:w="1134" w:type="dxa"/>
          </w:tcPr>
          <w:p w14:paraId="60348713" w14:textId="2FC9E92F" w:rsidR="000B4936" w:rsidRPr="00B426E9" w:rsidRDefault="000B4936" w:rsidP="000B4936">
            <w:pPr>
              <w:spacing w:after="0" w:line="240" w:lineRule="auto"/>
              <w:rPr>
                <w:rFonts w:cs="Arial"/>
                <w:sz w:val="16"/>
                <w:szCs w:val="16"/>
              </w:rPr>
            </w:pPr>
            <w:r>
              <w:rPr>
                <w:rFonts w:cs="Arial"/>
                <w:sz w:val="16"/>
                <w:szCs w:val="16"/>
              </w:rPr>
              <w:t xml:space="preserve">Kontinuirano </w:t>
            </w:r>
          </w:p>
        </w:tc>
        <w:tc>
          <w:tcPr>
            <w:tcW w:w="1276" w:type="dxa"/>
          </w:tcPr>
          <w:p w14:paraId="5A2ECDA0" w14:textId="0DC73642" w:rsidR="000B4936" w:rsidRPr="00B426E9" w:rsidRDefault="000B4936" w:rsidP="000B4936">
            <w:pPr>
              <w:spacing w:after="0" w:line="240" w:lineRule="auto"/>
              <w:rPr>
                <w:rFonts w:cs="Arial"/>
                <w:sz w:val="16"/>
                <w:szCs w:val="16"/>
              </w:rPr>
            </w:pPr>
            <w:r>
              <w:rPr>
                <w:rFonts w:cs="Arial"/>
                <w:sz w:val="16"/>
                <w:szCs w:val="16"/>
              </w:rPr>
              <w:t>Objavljivanje podataka o sponzorstvima i donacijama na Internet stranicama društva</w:t>
            </w:r>
          </w:p>
        </w:tc>
        <w:tc>
          <w:tcPr>
            <w:tcW w:w="992" w:type="dxa"/>
          </w:tcPr>
          <w:p w14:paraId="50935847" w14:textId="3F209E70" w:rsidR="000B4936" w:rsidRPr="00B426E9" w:rsidRDefault="000B4936" w:rsidP="000B4936">
            <w:pPr>
              <w:spacing w:after="0" w:line="240" w:lineRule="auto"/>
              <w:rPr>
                <w:rFonts w:cs="Arial"/>
                <w:sz w:val="16"/>
                <w:szCs w:val="16"/>
              </w:rPr>
            </w:pPr>
            <w:r w:rsidRPr="00B426E9">
              <w:rPr>
                <w:rFonts w:cs="Arial"/>
                <w:sz w:val="16"/>
                <w:szCs w:val="16"/>
              </w:rPr>
              <w:t>Nisu potrebna dodatna financijska sredstva</w:t>
            </w:r>
          </w:p>
        </w:tc>
        <w:tc>
          <w:tcPr>
            <w:tcW w:w="1843" w:type="dxa"/>
          </w:tcPr>
          <w:p w14:paraId="616AFAAA" w14:textId="77777777" w:rsidR="000B4936" w:rsidRPr="00B426E9" w:rsidRDefault="000B4936" w:rsidP="000B4936">
            <w:pPr>
              <w:spacing w:after="0" w:line="240" w:lineRule="auto"/>
              <w:rPr>
                <w:rFonts w:cs="Arial"/>
                <w:sz w:val="16"/>
                <w:szCs w:val="16"/>
              </w:rPr>
            </w:pPr>
            <w:r w:rsidRPr="00B426E9">
              <w:rPr>
                <w:rFonts w:cs="Arial"/>
                <w:sz w:val="16"/>
                <w:szCs w:val="16"/>
              </w:rPr>
              <w:t>Martina Žnidar</w:t>
            </w:r>
          </w:p>
          <w:p w14:paraId="601F2CA3" w14:textId="77777777" w:rsidR="000B4936" w:rsidRPr="00B426E9" w:rsidRDefault="000B4936" w:rsidP="000B4936">
            <w:pPr>
              <w:spacing w:after="0" w:line="240" w:lineRule="auto"/>
              <w:rPr>
                <w:rFonts w:cs="Arial"/>
                <w:sz w:val="16"/>
                <w:szCs w:val="16"/>
              </w:rPr>
            </w:pPr>
            <w:r w:rsidRPr="00B426E9">
              <w:rPr>
                <w:rFonts w:cs="Arial"/>
                <w:sz w:val="16"/>
                <w:szCs w:val="16"/>
              </w:rPr>
              <w:t xml:space="preserve">e-mail: </w:t>
            </w:r>
            <w:hyperlink r:id="rId17" w:history="1">
              <w:r w:rsidRPr="00B426E9">
                <w:rPr>
                  <w:rStyle w:val="Hiperveza"/>
                  <w:rFonts w:cs="Arial"/>
                  <w:sz w:val="16"/>
                  <w:szCs w:val="16"/>
                </w:rPr>
                <w:t>martina.znidar@forum-toplice.hr</w:t>
              </w:r>
            </w:hyperlink>
          </w:p>
          <w:p w14:paraId="27006419" w14:textId="77777777" w:rsidR="000B4936" w:rsidRPr="00B426E9" w:rsidRDefault="000B4936" w:rsidP="000B4936">
            <w:pPr>
              <w:spacing w:after="0" w:line="240" w:lineRule="auto"/>
              <w:rPr>
                <w:rFonts w:cs="Arial"/>
                <w:sz w:val="16"/>
                <w:szCs w:val="16"/>
              </w:rPr>
            </w:pPr>
            <w:r w:rsidRPr="00B426E9">
              <w:rPr>
                <w:rFonts w:cs="Arial"/>
                <w:sz w:val="16"/>
                <w:szCs w:val="16"/>
              </w:rPr>
              <w:t>098/9821-503</w:t>
            </w:r>
          </w:p>
          <w:p w14:paraId="550CE8B9" w14:textId="77777777" w:rsidR="000B4936" w:rsidRPr="00B426E9" w:rsidRDefault="000B4936" w:rsidP="000B4936">
            <w:pPr>
              <w:spacing w:after="0" w:line="240" w:lineRule="auto"/>
              <w:rPr>
                <w:rFonts w:cs="Arial"/>
                <w:sz w:val="16"/>
                <w:szCs w:val="16"/>
              </w:rPr>
            </w:pPr>
            <w:r w:rsidRPr="00B426E9">
              <w:rPr>
                <w:rFonts w:cs="Arial"/>
                <w:sz w:val="16"/>
                <w:szCs w:val="16"/>
              </w:rPr>
              <w:t>042/205-502</w:t>
            </w:r>
          </w:p>
          <w:p w14:paraId="3FAE7DE0" w14:textId="77777777" w:rsidR="000B4936" w:rsidRPr="00B426E9" w:rsidRDefault="000B4936" w:rsidP="000B4936">
            <w:pPr>
              <w:spacing w:after="0" w:line="240" w:lineRule="auto"/>
              <w:rPr>
                <w:rFonts w:cs="Arial"/>
                <w:sz w:val="16"/>
                <w:szCs w:val="16"/>
              </w:rPr>
            </w:pPr>
          </w:p>
        </w:tc>
      </w:tr>
      <w:tr w:rsidR="000B4936" w:rsidRPr="00B426E9" w14:paraId="6548DA4E" w14:textId="77777777" w:rsidTr="008643E3">
        <w:tc>
          <w:tcPr>
            <w:tcW w:w="9776" w:type="dxa"/>
            <w:gridSpan w:val="7"/>
          </w:tcPr>
          <w:p w14:paraId="7F150AB6" w14:textId="26960F6D" w:rsidR="000B4936" w:rsidRPr="000B4936" w:rsidRDefault="000B4936" w:rsidP="000B4936">
            <w:pPr>
              <w:spacing w:after="0" w:line="240" w:lineRule="auto"/>
              <w:rPr>
                <w:rFonts w:cs="Arial"/>
                <w:b/>
                <w:bCs/>
                <w:sz w:val="20"/>
                <w:szCs w:val="20"/>
              </w:rPr>
            </w:pPr>
            <w:r w:rsidRPr="000B4936">
              <w:rPr>
                <w:b/>
                <w:bCs/>
                <w:sz w:val="20"/>
                <w:szCs w:val="20"/>
              </w:rPr>
              <w:t xml:space="preserve">CILJ 2. Jačanje </w:t>
            </w:r>
            <w:proofErr w:type="spellStart"/>
            <w:r w:rsidRPr="000B4936">
              <w:rPr>
                <w:b/>
                <w:bCs/>
                <w:sz w:val="20"/>
                <w:szCs w:val="20"/>
              </w:rPr>
              <w:t>antikoruptivnih</w:t>
            </w:r>
            <w:proofErr w:type="spellEnd"/>
            <w:r w:rsidRPr="000B4936">
              <w:rPr>
                <w:b/>
                <w:bCs/>
                <w:sz w:val="20"/>
                <w:szCs w:val="20"/>
              </w:rPr>
              <w:t xml:space="preserve"> mehanizama u radu trgovačkih društava u većinskom vlasništvu JLP(R)S</w:t>
            </w:r>
          </w:p>
        </w:tc>
      </w:tr>
      <w:tr w:rsidR="00975CAA" w:rsidRPr="00B426E9" w14:paraId="32EE7190" w14:textId="77777777" w:rsidTr="008643E3">
        <w:tc>
          <w:tcPr>
            <w:tcW w:w="9776" w:type="dxa"/>
            <w:gridSpan w:val="7"/>
          </w:tcPr>
          <w:p w14:paraId="30046048" w14:textId="31FE7876" w:rsidR="00975CAA" w:rsidRPr="00975CAA" w:rsidRDefault="00975CAA" w:rsidP="000B4936">
            <w:pPr>
              <w:spacing w:after="0" w:line="240" w:lineRule="auto"/>
              <w:rPr>
                <w:b/>
                <w:bCs/>
                <w:sz w:val="20"/>
                <w:szCs w:val="20"/>
              </w:rPr>
            </w:pPr>
            <w:r w:rsidRPr="00975CAA">
              <w:rPr>
                <w:b/>
                <w:bCs/>
                <w:sz w:val="20"/>
                <w:szCs w:val="20"/>
              </w:rPr>
              <w:t>Mjera 2.1. Jačanje integriteta zaposlenika i upravljačkih struktura</w:t>
            </w:r>
          </w:p>
        </w:tc>
      </w:tr>
      <w:tr w:rsidR="00975CAA" w:rsidRPr="00B426E9" w14:paraId="2C004C53" w14:textId="77777777" w:rsidTr="00902016">
        <w:tc>
          <w:tcPr>
            <w:tcW w:w="696" w:type="dxa"/>
          </w:tcPr>
          <w:p w14:paraId="7BA586AB" w14:textId="5A4A1BBF" w:rsidR="00975CAA" w:rsidRDefault="00975CAA" w:rsidP="00975CAA">
            <w:pPr>
              <w:spacing w:after="0" w:line="240" w:lineRule="auto"/>
              <w:rPr>
                <w:rFonts w:cs="Arial"/>
                <w:sz w:val="16"/>
                <w:szCs w:val="16"/>
              </w:rPr>
            </w:pPr>
            <w:r>
              <w:rPr>
                <w:rFonts w:cs="Arial"/>
                <w:sz w:val="16"/>
                <w:szCs w:val="16"/>
              </w:rPr>
              <w:t>2.1.1.</w:t>
            </w:r>
          </w:p>
        </w:tc>
        <w:tc>
          <w:tcPr>
            <w:tcW w:w="2701" w:type="dxa"/>
          </w:tcPr>
          <w:p w14:paraId="444BFC42" w14:textId="0AE69D3D" w:rsidR="00975CAA" w:rsidRPr="00975CAA" w:rsidRDefault="00975CAA" w:rsidP="00975CAA">
            <w:pPr>
              <w:spacing w:after="0" w:line="240" w:lineRule="auto"/>
              <w:rPr>
                <w:rFonts w:cs="Arial"/>
                <w:sz w:val="16"/>
                <w:szCs w:val="16"/>
              </w:rPr>
            </w:pPr>
            <w:r w:rsidRPr="00975CAA">
              <w:rPr>
                <w:rFonts w:cs="Arial"/>
                <w:sz w:val="16"/>
                <w:szCs w:val="16"/>
              </w:rPr>
              <w:t>Potrebno je donijeti i među zaposlenicima objaviti etički kodeks</w:t>
            </w:r>
          </w:p>
          <w:p w14:paraId="321943F9" w14:textId="77777777" w:rsidR="00975CAA" w:rsidRPr="00975CAA" w:rsidRDefault="00975CAA" w:rsidP="00975CAA">
            <w:pPr>
              <w:spacing w:after="0" w:line="240" w:lineRule="auto"/>
              <w:rPr>
                <w:rFonts w:cs="Arial"/>
                <w:sz w:val="16"/>
                <w:szCs w:val="16"/>
              </w:rPr>
            </w:pPr>
            <w:r w:rsidRPr="00975CAA">
              <w:rPr>
                <w:rFonts w:cs="Arial"/>
                <w:sz w:val="16"/>
                <w:szCs w:val="16"/>
              </w:rPr>
              <w:t>kojim se utvrđuju vrste i postupak provedbe disciplinskih mjera koje se mogu poduzeti kad</w:t>
            </w:r>
          </w:p>
          <w:p w14:paraId="0E5172B0" w14:textId="77777777" w:rsidR="00975CAA" w:rsidRPr="00975CAA" w:rsidRDefault="00975CAA" w:rsidP="00975CAA">
            <w:pPr>
              <w:spacing w:after="0" w:line="240" w:lineRule="auto"/>
              <w:rPr>
                <w:rFonts w:cs="Arial"/>
                <w:sz w:val="16"/>
                <w:szCs w:val="16"/>
              </w:rPr>
            </w:pPr>
            <w:r w:rsidRPr="00975CAA">
              <w:rPr>
                <w:rFonts w:cs="Arial"/>
                <w:sz w:val="16"/>
                <w:szCs w:val="16"/>
              </w:rPr>
              <w:t>postoji kršenje politike, procedure ili pravila etičkoga ponašanja, a radi podizanja razine</w:t>
            </w:r>
          </w:p>
          <w:p w14:paraId="65A98B7F" w14:textId="77777777" w:rsidR="00975CAA" w:rsidRPr="00975CAA" w:rsidRDefault="00975CAA" w:rsidP="00975CAA">
            <w:pPr>
              <w:spacing w:after="0" w:line="240" w:lineRule="auto"/>
              <w:rPr>
                <w:rFonts w:cs="Arial"/>
                <w:sz w:val="16"/>
                <w:szCs w:val="16"/>
              </w:rPr>
            </w:pPr>
            <w:r w:rsidRPr="00975CAA">
              <w:rPr>
                <w:rFonts w:cs="Arial"/>
                <w:sz w:val="16"/>
                <w:szCs w:val="16"/>
              </w:rPr>
              <w:t>informiranosti o postavljenim zabranama te kako bi se razvila svijest o problematici i</w:t>
            </w:r>
          </w:p>
          <w:p w14:paraId="182C35D3" w14:textId="345984DE" w:rsidR="00975CAA" w:rsidRPr="007E5D62" w:rsidRDefault="00975CAA" w:rsidP="00975CAA">
            <w:pPr>
              <w:spacing w:after="0" w:line="240" w:lineRule="auto"/>
              <w:rPr>
                <w:rFonts w:cs="Arial"/>
                <w:sz w:val="16"/>
                <w:szCs w:val="16"/>
              </w:rPr>
            </w:pPr>
            <w:r w:rsidRPr="00975CAA">
              <w:rPr>
                <w:rFonts w:cs="Arial"/>
                <w:sz w:val="16"/>
                <w:szCs w:val="16"/>
              </w:rPr>
              <w:t>posljedicama nepropisnog ponašanja.</w:t>
            </w:r>
          </w:p>
        </w:tc>
        <w:tc>
          <w:tcPr>
            <w:tcW w:w="1134" w:type="dxa"/>
          </w:tcPr>
          <w:p w14:paraId="7319A21C" w14:textId="57C9B618" w:rsidR="00975CAA" w:rsidRDefault="00B63842" w:rsidP="00975CAA">
            <w:pPr>
              <w:spacing w:after="0" w:line="240" w:lineRule="auto"/>
              <w:rPr>
                <w:rFonts w:cs="Arial"/>
                <w:sz w:val="16"/>
                <w:szCs w:val="16"/>
              </w:rPr>
            </w:pPr>
            <w:r>
              <w:rPr>
                <w:rFonts w:cs="Arial"/>
                <w:sz w:val="16"/>
                <w:szCs w:val="16"/>
              </w:rPr>
              <w:t xml:space="preserve">10. </w:t>
            </w:r>
            <w:r w:rsidR="00975CAA">
              <w:rPr>
                <w:rFonts w:cs="Arial"/>
                <w:sz w:val="16"/>
                <w:szCs w:val="16"/>
              </w:rPr>
              <w:t>Donošenje Etičkog kodeksa</w:t>
            </w:r>
            <w:r w:rsidR="000A3CF6">
              <w:rPr>
                <w:rFonts w:cs="Arial"/>
                <w:sz w:val="16"/>
                <w:szCs w:val="16"/>
              </w:rPr>
              <w:t xml:space="preserve"> i Pravilnika o disciplinskoj i materijalnoj odgovornosti radnika</w:t>
            </w:r>
          </w:p>
        </w:tc>
        <w:tc>
          <w:tcPr>
            <w:tcW w:w="1134" w:type="dxa"/>
          </w:tcPr>
          <w:p w14:paraId="396D10CC" w14:textId="01EAD187" w:rsidR="00975CAA" w:rsidRPr="00B426E9" w:rsidRDefault="00975CAA" w:rsidP="00975CAA">
            <w:pPr>
              <w:spacing w:after="0" w:line="240" w:lineRule="auto"/>
              <w:rPr>
                <w:rFonts w:cs="Arial"/>
                <w:sz w:val="16"/>
                <w:szCs w:val="16"/>
              </w:rPr>
            </w:pPr>
            <w:r>
              <w:rPr>
                <w:rFonts w:cs="Arial"/>
                <w:sz w:val="16"/>
                <w:szCs w:val="16"/>
              </w:rPr>
              <w:t>Izvršeno; kontinuirano</w:t>
            </w:r>
          </w:p>
        </w:tc>
        <w:tc>
          <w:tcPr>
            <w:tcW w:w="1276" w:type="dxa"/>
          </w:tcPr>
          <w:p w14:paraId="282A2911" w14:textId="10C7962E" w:rsidR="00975CAA" w:rsidRPr="00B426E9" w:rsidRDefault="00975CAA" w:rsidP="00975CAA">
            <w:pPr>
              <w:spacing w:after="0" w:line="240" w:lineRule="auto"/>
              <w:rPr>
                <w:rFonts w:cs="Arial"/>
                <w:sz w:val="16"/>
                <w:szCs w:val="16"/>
              </w:rPr>
            </w:pPr>
            <w:r>
              <w:rPr>
                <w:rFonts w:cs="Arial"/>
                <w:sz w:val="16"/>
                <w:szCs w:val="16"/>
              </w:rPr>
              <w:t>Etički kodeks</w:t>
            </w:r>
            <w:r w:rsidR="000A3CF6">
              <w:rPr>
                <w:rFonts w:cs="Arial"/>
                <w:sz w:val="16"/>
                <w:szCs w:val="16"/>
              </w:rPr>
              <w:t>, Pravilnik o disciplinskoj i materijalnoj odgovornosti radnika</w:t>
            </w:r>
          </w:p>
        </w:tc>
        <w:tc>
          <w:tcPr>
            <w:tcW w:w="992" w:type="dxa"/>
          </w:tcPr>
          <w:p w14:paraId="74764B89" w14:textId="3CC16D61" w:rsidR="00975CAA" w:rsidRPr="00B426E9" w:rsidRDefault="00975CAA" w:rsidP="00975CAA">
            <w:pPr>
              <w:spacing w:after="0" w:line="240" w:lineRule="auto"/>
              <w:rPr>
                <w:rFonts w:cs="Arial"/>
                <w:sz w:val="16"/>
                <w:szCs w:val="16"/>
              </w:rPr>
            </w:pPr>
            <w:r w:rsidRPr="00B426E9">
              <w:rPr>
                <w:rFonts w:cs="Arial"/>
                <w:sz w:val="16"/>
                <w:szCs w:val="16"/>
              </w:rPr>
              <w:t>Nisu potrebna dodatna financijska sredstva</w:t>
            </w:r>
          </w:p>
        </w:tc>
        <w:tc>
          <w:tcPr>
            <w:tcW w:w="1843" w:type="dxa"/>
          </w:tcPr>
          <w:p w14:paraId="638DF435" w14:textId="77777777" w:rsidR="00975CAA" w:rsidRPr="00B426E9" w:rsidRDefault="00975CAA" w:rsidP="00975CAA">
            <w:pPr>
              <w:spacing w:after="0" w:line="240" w:lineRule="auto"/>
              <w:rPr>
                <w:rFonts w:cs="Arial"/>
                <w:sz w:val="16"/>
                <w:szCs w:val="16"/>
              </w:rPr>
            </w:pPr>
            <w:r w:rsidRPr="00B426E9">
              <w:rPr>
                <w:rFonts w:cs="Arial"/>
                <w:sz w:val="16"/>
                <w:szCs w:val="16"/>
              </w:rPr>
              <w:t>Martina Žnidar</w:t>
            </w:r>
          </w:p>
          <w:p w14:paraId="57DE8A84" w14:textId="77777777" w:rsidR="00975CAA" w:rsidRPr="00B426E9" w:rsidRDefault="00975CAA" w:rsidP="00975CAA">
            <w:pPr>
              <w:spacing w:after="0" w:line="240" w:lineRule="auto"/>
              <w:rPr>
                <w:rFonts w:cs="Arial"/>
                <w:sz w:val="16"/>
                <w:szCs w:val="16"/>
              </w:rPr>
            </w:pPr>
            <w:r w:rsidRPr="00B426E9">
              <w:rPr>
                <w:rFonts w:cs="Arial"/>
                <w:sz w:val="16"/>
                <w:szCs w:val="16"/>
              </w:rPr>
              <w:t xml:space="preserve">e-mail: </w:t>
            </w:r>
            <w:hyperlink r:id="rId18" w:history="1">
              <w:r w:rsidRPr="00B426E9">
                <w:rPr>
                  <w:rStyle w:val="Hiperveza"/>
                  <w:rFonts w:cs="Arial"/>
                  <w:sz w:val="16"/>
                  <w:szCs w:val="16"/>
                </w:rPr>
                <w:t>martina.znidar@forum-toplice.hr</w:t>
              </w:r>
            </w:hyperlink>
          </w:p>
          <w:p w14:paraId="0F74CE10" w14:textId="77777777" w:rsidR="00975CAA" w:rsidRPr="00B426E9" w:rsidRDefault="00975CAA" w:rsidP="00975CAA">
            <w:pPr>
              <w:spacing w:after="0" w:line="240" w:lineRule="auto"/>
              <w:rPr>
                <w:rFonts w:cs="Arial"/>
                <w:sz w:val="16"/>
                <w:szCs w:val="16"/>
              </w:rPr>
            </w:pPr>
            <w:r w:rsidRPr="00B426E9">
              <w:rPr>
                <w:rFonts w:cs="Arial"/>
                <w:sz w:val="16"/>
                <w:szCs w:val="16"/>
              </w:rPr>
              <w:t>098/9821-503</w:t>
            </w:r>
          </w:p>
          <w:p w14:paraId="0F11E2B4" w14:textId="77777777" w:rsidR="00975CAA" w:rsidRPr="00B426E9" w:rsidRDefault="00975CAA" w:rsidP="00975CAA">
            <w:pPr>
              <w:spacing w:after="0" w:line="240" w:lineRule="auto"/>
              <w:rPr>
                <w:rFonts w:cs="Arial"/>
                <w:sz w:val="16"/>
                <w:szCs w:val="16"/>
              </w:rPr>
            </w:pPr>
            <w:r w:rsidRPr="00B426E9">
              <w:rPr>
                <w:rFonts w:cs="Arial"/>
                <w:sz w:val="16"/>
                <w:szCs w:val="16"/>
              </w:rPr>
              <w:t>042/205-502</w:t>
            </w:r>
          </w:p>
          <w:p w14:paraId="793CC937" w14:textId="77777777" w:rsidR="00975CAA" w:rsidRPr="00B426E9" w:rsidRDefault="00975CAA" w:rsidP="00975CAA">
            <w:pPr>
              <w:spacing w:after="0" w:line="240" w:lineRule="auto"/>
              <w:rPr>
                <w:rFonts w:cs="Arial"/>
                <w:sz w:val="16"/>
                <w:szCs w:val="16"/>
              </w:rPr>
            </w:pPr>
          </w:p>
        </w:tc>
      </w:tr>
      <w:tr w:rsidR="00975CAA" w:rsidRPr="00B426E9" w14:paraId="056D814C" w14:textId="77777777" w:rsidTr="00902016">
        <w:tc>
          <w:tcPr>
            <w:tcW w:w="696" w:type="dxa"/>
          </w:tcPr>
          <w:p w14:paraId="59145515" w14:textId="52D992CE" w:rsidR="00975CAA" w:rsidRDefault="00975CAA" w:rsidP="00975CAA">
            <w:pPr>
              <w:spacing w:after="0" w:line="240" w:lineRule="auto"/>
              <w:rPr>
                <w:rFonts w:cs="Arial"/>
                <w:sz w:val="16"/>
                <w:szCs w:val="16"/>
              </w:rPr>
            </w:pPr>
            <w:r>
              <w:rPr>
                <w:rFonts w:cs="Arial"/>
                <w:sz w:val="16"/>
                <w:szCs w:val="16"/>
              </w:rPr>
              <w:t>2.1.2.</w:t>
            </w:r>
          </w:p>
        </w:tc>
        <w:tc>
          <w:tcPr>
            <w:tcW w:w="2701" w:type="dxa"/>
          </w:tcPr>
          <w:p w14:paraId="4B2E4F4A" w14:textId="77777777" w:rsidR="00975CAA" w:rsidRPr="00975CAA" w:rsidRDefault="00975CAA" w:rsidP="00975CAA">
            <w:pPr>
              <w:spacing w:after="0" w:line="240" w:lineRule="auto"/>
              <w:rPr>
                <w:rFonts w:cs="Arial"/>
                <w:sz w:val="16"/>
                <w:szCs w:val="16"/>
              </w:rPr>
            </w:pPr>
            <w:r w:rsidRPr="00975CAA">
              <w:rPr>
                <w:rFonts w:cs="Arial"/>
                <w:sz w:val="16"/>
                <w:szCs w:val="16"/>
              </w:rPr>
              <w:t>Potrebno je imenovati povjerenika za etiku, kao osobu zaduženu za</w:t>
            </w:r>
          </w:p>
          <w:p w14:paraId="4AA4B28F" w14:textId="77777777" w:rsidR="00975CAA" w:rsidRPr="00975CAA" w:rsidRDefault="00975CAA" w:rsidP="00975CAA">
            <w:pPr>
              <w:spacing w:after="0" w:line="240" w:lineRule="auto"/>
              <w:rPr>
                <w:rFonts w:cs="Arial"/>
                <w:sz w:val="16"/>
                <w:szCs w:val="16"/>
              </w:rPr>
            </w:pPr>
            <w:r w:rsidRPr="00975CAA">
              <w:rPr>
                <w:rFonts w:cs="Arial"/>
                <w:sz w:val="16"/>
                <w:szCs w:val="16"/>
              </w:rPr>
              <w:t>primanje pritužbi zaposlenika, građana i drugih osoba u vezi s neetičnim i, moguće,</w:t>
            </w:r>
          </w:p>
          <w:p w14:paraId="2B62E846" w14:textId="77777777" w:rsidR="00975CAA" w:rsidRPr="00975CAA" w:rsidRDefault="00975CAA" w:rsidP="00975CAA">
            <w:pPr>
              <w:spacing w:after="0" w:line="240" w:lineRule="auto"/>
              <w:rPr>
                <w:rFonts w:cs="Arial"/>
                <w:sz w:val="16"/>
                <w:szCs w:val="16"/>
              </w:rPr>
            </w:pPr>
            <w:r w:rsidRPr="00975CAA">
              <w:rPr>
                <w:rFonts w:cs="Arial"/>
                <w:sz w:val="16"/>
                <w:szCs w:val="16"/>
              </w:rPr>
              <w:lastRenderedPageBreak/>
              <w:t>koruptivnim ponašanjem zaposlenika, te za promoviranje etičkog postupanja u međusobnim</w:t>
            </w:r>
          </w:p>
          <w:p w14:paraId="7C10EB2E" w14:textId="0C75947C" w:rsidR="00975CAA" w:rsidRPr="007E5D62" w:rsidRDefault="00975CAA" w:rsidP="00975CAA">
            <w:pPr>
              <w:spacing w:after="0" w:line="240" w:lineRule="auto"/>
              <w:rPr>
                <w:rFonts w:cs="Arial"/>
                <w:sz w:val="16"/>
                <w:szCs w:val="16"/>
              </w:rPr>
            </w:pPr>
            <w:r w:rsidRPr="00975CAA">
              <w:rPr>
                <w:rFonts w:cs="Arial"/>
                <w:sz w:val="16"/>
                <w:szCs w:val="16"/>
              </w:rPr>
              <w:t>odnosima zaposlenika i odnosa prema građanima, korisnicima usluga.</w:t>
            </w:r>
          </w:p>
        </w:tc>
        <w:tc>
          <w:tcPr>
            <w:tcW w:w="1134" w:type="dxa"/>
          </w:tcPr>
          <w:p w14:paraId="301B3AC6" w14:textId="4557F69B" w:rsidR="00975CAA" w:rsidRDefault="00B63842" w:rsidP="00975CAA">
            <w:pPr>
              <w:spacing w:after="0" w:line="240" w:lineRule="auto"/>
              <w:rPr>
                <w:rFonts w:cs="Arial"/>
                <w:sz w:val="16"/>
                <w:szCs w:val="16"/>
              </w:rPr>
            </w:pPr>
            <w:r>
              <w:rPr>
                <w:rFonts w:cs="Arial"/>
                <w:sz w:val="16"/>
                <w:szCs w:val="16"/>
              </w:rPr>
              <w:lastRenderedPageBreak/>
              <w:t xml:space="preserve">11. </w:t>
            </w:r>
            <w:r w:rsidR="00975CAA">
              <w:rPr>
                <w:rFonts w:cs="Arial"/>
                <w:sz w:val="16"/>
                <w:szCs w:val="16"/>
              </w:rPr>
              <w:t>Imenovanje povjerenika za informiranje</w:t>
            </w:r>
          </w:p>
        </w:tc>
        <w:tc>
          <w:tcPr>
            <w:tcW w:w="1134" w:type="dxa"/>
          </w:tcPr>
          <w:p w14:paraId="1FAA8989" w14:textId="07C3B027" w:rsidR="00975CAA" w:rsidRPr="00B426E9" w:rsidRDefault="00975CAA" w:rsidP="00975CAA">
            <w:pPr>
              <w:spacing w:after="0" w:line="240" w:lineRule="auto"/>
              <w:rPr>
                <w:rFonts w:cs="Arial"/>
                <w:sz w:val="16"/>
                <w:szCs w:val="16"/>
              </w:rPr>
            </w:pPr>
            <w:r>
              <w:rPr>
                <w:rFonts w:cs="Arial"/>
                <w:sz w:val="16"/>
                <w:szCs w:val="16"/>
              </w:rPr>
              <w:t>Izvršeno; kontinuirano</w:t>
            </w:r>
          </w:p>
        </w:tc>
        <w:tc>
          <w:tcPr>
            <w:tcW w:w="1276" w:type="dxa"/>
          </w:tcPr>
          <w:p w14:paraId="6C6B0ACF" w14:textId="477700D0" w:rsidR="00975CAA" w:rsidRPr="00B426E9" w:rsidRDefault="00975CAA" w:rsidP="00975CAA">
            <w:pPr>
              <w:spacing w:after="0" w:line="240" w:lineRule="auto"/>
              <w:rPr>
                <w:rFonts w:cs="Arial"/>
                <w:sz w:val="16"/>
                <w:szCs w:val="16"/>
              </w:rPr>
            </w:pPr>
            <w:r>
              <w:rPr>
                <w:rFonts w:cs="Arial"/>
                <w:sz w:val="16"/>
                <w:szCs w:val="16"/>
              </w:rPr>
              <w:t>Odluka o imenovanju povjerenika za informiranje</w:t>
            </w:r>
          </w:p>
        </w:tc>
        <w:tc>
          <w:tcPr>
            <w:tcW w:w="992" w:type="dxa"/>
          </w:tcPr>
          <w:p w14:paraId="618A9052" w14:textId="3F95EECB" w:rsidR="00975CAA" w:rsidRPr="00B426E9" w:rsidRDefault="00975CAA" w:rsidP="00975CAA">
            <w:pPr>
              <w:spacing w:after="0" w:line="240" w:lineRule="auto"/>
              <w:rPr>
                <w:rFonts w:cs="Arial"/>
                <w:sz w:val="16"/>
                <w:szCs w:val="16"/>
              </w:rPr>
            </w:pPr>
            <w:r w:rsidRPr="00B426E9">
              <w:rPr>
                <w:rFonts w:cs="Arial"/>
                <w:sz w:val="16"/>
                <w:szCs w:val="16"/>
              </w:rPr>
              <w:t>Nisu potrebna dodatna financijska sredstva</w:t>
            </w:r>
          </w:p>
        </w:tc>
        <w:tc>
          <w:tcPr>
            <w:tcW w:w="1843" w:type="dxa"/>
          </w:tcPr>
          <w:p w14:paraId="75F6C59F" w14:textId="77777777" w:rsidR="00975CAA" w:rsidRPr="00B426E9" w:rsidRDefault="00975CAA" w:rsidP="00975CAA">
            <w:pPr>
              <w:spacing w:after="0" w:line="240" w:lineRule="auto"/>
              <w:rPr>
                <w:rFonts w:cs="Arial"/>
                <w:sz w:val="16"/>
                <w:szCs w:val="16"/>
              </w:rPr>
            </w:pPr>
            <w:r w:rsidRPr="00B426E9">
              <w:rPr>
                <w:rFonts w:cs="Arial"/>
                <w:sz w:val="16"/>
                <w:szCs w:val="16"/>
              </w:rPr>
              <w:t>Martina Žnidar</w:t>
            </w:r>
          </w:p>
          <w:p w14:paraId="170869D6" w14:textId="77777777" w:rsidR="00975CAA" w:rsidRPr="00B426E9" w:rsidRDefault="00975CAA" w:rsidP="00975CAA">
            <w:pPr>
              <w:spacing w:after="0" w:line="240" w:lineRule="auto"/>
              <w:rPr>
                <w:rFonts w:cs="Arial"/>
                <w:sz w:val="16"/>
                <w:szCs w:val="16"/>
              </w:rPr>
            </w:pPr>
            <w:r w:rsidRPr="00B426E9">
              <w:rPr>
                <w:rFonts w:cs="Arial"/>
                <w:sz w:val="16"/>
                <w:szCs w:val="16"/>
              </w:rPr>
              <w:t xml:space="preserve">e-mail: </w:t>
            </w:r>
            <w:hyperlink r:id="rId19" w:history="1">
              <w:r w:rsidRPr="00B426E9">
                <w:rPr>
                  <w:rStyle w:val="Hiperveza"/>
                  <w:rFonts w:cs="Arial"/>
                  <w:sz w:val="16"/>
                  <w:szCs w:val="16"/>
                </w:rPr>
                <w:t>martina.znidar@forum-toplice.hr</w:t>
              </w:r>
            </w:hyperlink>
          </w:p>
          <w:p w14:paraId="38D100FF" w14:textId="77777777" w:rsidR="00975CAA" w:rsidRPr="00B426E9" w:rsidRDefault="00975CAA" w:rsidP="00975CAA">
            <w:pPr>
              <w:spacing w:after="0" w:line="240" w:lineRule="auto"/>
              <w:rPr>
                <w:rFonts w:cs="Arial"/>
                <w:sz w:val="16"/>
                <w:szCs w:val="16"/>
              </w:rPr>
            </w:pPr>
            <w:r w:rsidRPr="00B426E9">
              <w:rPr>
                <w:rFonts w:cs="Arial"/>
                <w:sz w:val="16"/>
                <w:szCs w:val="16"/>
              </w:rPr>
              <w:t>098/9821-503</w:t>
            </w:r>
          </w:p>
          <w:p w14:paraId="452010B3" w14:textId="77777777" w:rsidR="00975CAA" w:rsidRPr="00B426E9" w:rsidRDefault="00975CAA" w:rsidP="00975CAA">
            <w:pPr>
              <w:spacing w:after="0" w:line="240" w:lineRule="auto"/>
              <w:rPr>
                <w:rFonts w:cs="Arial"/>
                <w:sz w:val="16"/>
                <w:szCs w:val="16"/>
              </w:rPr>
            </w:pPr>
            <w:r w:rsidRPr="00B426E9">
              <w:rPr>
                <w:rFonts w:cs="Arial"/>
                <w:sz w:val="16"/>
                <w:szCs w:val="16"/>
              </w:rPr>
              <w:t>042/205-502</w:t>
            </w:r>
          </w:p>
          <w:p w14:paraId="1BCF9400" w14:textId="77777777" w:rsidR="00975CAA" w:rsidRPr="00B426E9" w:rsidRDefault="00975CAA" w:rsidP="00975CAA">
            <w:pPr>
              <w:spacing w:after="0" w:line="240" w:lineRule="auto"/>
              <w:rPr>
                <w:rFonts w:cs="Arial"/>
                <w:sz w:val="16"/>
                <w:szCs w:val="16"/>
              </w:rPr>
            </w:pPr>
          </w:p>
        </w:tc>
      </w:tr>
      <w:tr w:rsidR="00975CAA" w:rsidRPr="00B426E9" w14:paraId="08D65E2E" w14:textId="77777777" w:rsidTr="00902016">
        <w:tc>
          <w:tcPr>
            <w:tcW w:w="696" w:type="dxa"/>
          </w:tcPr>
          <w:p w14:paraId="5495DC17" w14:textId="0E2A2620" w:rsidR="00975CAA" w:rsidRDefault="00975CAA" w:rsidP="00975CAA">
            <w:pPr>
              <w:spacing w:after="0" w:line="240" w:lineRule="auto"/>
              <w:rPr>
                <w:rFonts w:cs="Arial"/>
                <w:sz w:val="16"/>
                <w:szCs w:val="16"/>
              </w:rPr>
            </w:pPr>
            <w:r>
              <w:rPr>
                <w:rFonts w:cs="Arial"/>
                <w:sz w:val="16"/>
                <w:szCs w:val="16"/>
              </w:rPr>
              <w:lastRenderedPageBreak/>
              <w:t>2.1.3.</w:t>
            </w:r>
          </w:p>
        </w:tc>
        <w:tc>
          <w:tcPr>
            <w:tcW w:w="2701" w:type="dxa"/>
          </w:tcPr>
          <w:p w14:paraId="142934D3" w14:textId="226B4424" w:rsidR="00975CAA" w:rsidRPr="007E5D62" w:rsidRDefault="00975CAA" w:rsidP="00975CAA">
            <w:pPr>
              <w:spacing w:after="0" w:line="240" w:lineRule="auto"/>
              <w:rPr>
                <w:rFonts w:cs="Arial"/>
                <w:sz w:val="16"/>
                <w:szCs w:val="16"/>
              </w:rPr>
            </w:pPr>
            <w:r w:rsidRPr="00975CAA">
              <w:rPr>
                <w:sz w:val="16"/>
                <w:szCs w:val="16"/>
              </w:rPr>
              <w:t>Implementacija samoprocjene procesa rada i organizacije u svrhu unaprjeđenja integriteta. Kao obrazac mogu poslužiti dostupni Upitnici za samoprocjenu integriteta, koji su sastavni dio Naputka za izradu godišnjeg izvješća o sustavu unutarnjih financijskih kontrola („Narodne novine“, broj 3/11).</w:t>
            </w:r>
          </w:p>
        </w:tc>
        <w:tc>
          <w:tcPr>
            <w:tcW w:w="1134" w:type="dxa"/>
          </w:tcPr>
          <w:p w14:paraId="0BDC4DA9" w14:textId="135827FB" w:rsidR="00975CAA" w:rsidRDefault="00A920AB" w:rsidP="00975CAA">
            <w:pPr>
              <w:spacing w:after="0" w:line="240" w:lineRule="auto"/>
              <w:rPr>
                <w:rFonts w:cs="Arial"/>
                <w:sz w:val="16"/>
                <w:szCs w:val="16"/>
              </w:rPr>
            </w:pPr>
            <w:r>
              <w:rPr>
                <w:rFonts w:cs="Arial"/>
                <w:sz w:val="16"/>
                <w:szCs w:val="16"/>
              </w:rPr>
              <w:t xml:space="preserve">Društvo nije obveznik </w:t>
            </w:r>
            <w:r w:rsidRPr="00A920AB">
              <w:rPr>
                <w:rFonts w:cstheme="minorHAnsi"/>
                <w:color w:val="231F20"/>
                <w:sz w:val="16"/>
                <w:szCs w:val="16"/>
                <w:shd w:val="clear" w:color="auto" w:fill="FFFFFF"/>
              </w:rPr>
              <w:t>izrade godišnjeg izvješća o sustavu financijskog upravljanja i kontrola</w:t>
            </w:r>
            <w:r>
              <w:rPr>
                <w:rFonts w:ascii="Minion Pro" w:hAnsi="Minion Pro"/>
                <w:color w:val="231F20"/>
                <w:shd w:val="clear" w:color="auto" w:fill="FFFFFF"/>
              </w:rPr>
              <w:t> </w:t>
            </w:r>
          </w:p>
        </w:tc>
        <w:tc>
          <w:tcPr>
            <w:tcW w:w="1134" w:type="dxa"/>
          </w:tcPr>
          <w:p w14:paraId="1D9BF90E" w14:textId="34ADF523" w:rsidR="00975CAA" w:rsidRPr="00B426E9" w:rsidRDefault="00975CAA" w:rsidP="00975CAA">
            <w:pPr>
              <w:spacing w:after="0" w:line="240" w:lineRule="auto"/>
              <w:rPr>
                <w:rFonts w:cs="Arial"/>
                <w:sz w:val="16"/>
                <w:szCs w:val="16"/>
              </w:rPr>
            </w:pPr>
          </w:p>
        </w:tc>
        <w:tc>
          <w:tcPr>
            <w:tcW w:w="1276" w:type="dxa"/>
          </w:tcPr>
          <w:p w14:paraId="03AE4B75" w14:textId="553A3271" w:rsidR="00975CAA" w:rsidRPr="00B426E9" w:rsidRDefault="00975CAA" w:rsidP="00975CAA">
            <w:pPr>
              <w:spacing w:after="0" w:line="240" w:lineRule="auto"/>
              <w:rPr>
                <w:rFonts w:cs="Arial"/>
                <w:sz w:val="16"/>
                <w:szCs w:val="16"/>
              </w:rPr>
            </w:pPr>
          </w:p>
        </w:tc>
        <w:tc>
          <w:tcPr>
            <w:tcW w:w="992" w:type="dxa"/>
          </w:tcPr>
          <w:p w14:paraId="509171EA" w14:textId="38028F24" w:rsidR="00975CAA" w:rsidRPr="00B426E9" w:rsidRDefault="00975CAA" w:rsidP="00975CAA">
            <w:pPr>
              <w:spacing w:after="0" w:line="240" w:lineRule="auto"/>
              <w:rPr>
                <w:rFonts w:cs="Arial"/>
                <w:sz w:val="16"/>
                <w:szCs w:val="16"/>
              </w:rPr>
            </w:pPr>
          </w:p>
        </w:tc>
        <w:tc>
          <w:tcPr>
            <w:tcW w:w="1843" w:type="dxa"/>
          </w:tcPr>
          <w:p w14:paraId="76CBF080" w14:textId="77777777" w:rsidR="00975CAA" w:rsidRPr="00B426E9" w:rsidRDefault="00975CAA" w:rsidP="00975CAA">
            <w:pPr>
              <w:spacing w:after="0" w:line="240" w:lineRule="auto"/>
              <w:rPr>
                <w:rFonts w:cs="Arial"/>
                <w:sz w:val="16"/>
                <w:szCs w:val="16"/>
              </w:rPr>
            </w:pPr>
          </w:p>
        </w:tc>
      </w:tr>
      <w:tr w:rsidR="00975CAA" w:rsidRPr="00B426E9" w14:paraId="6446664A" w14:textId="77777777" w:rsidTr="00AE1B32">
        <w:tc>
          <w:tcPr>
            <w:tcW w:w="9776" w:type="dxa"/>
            <w:gridSpan w:val="7"/>
          </w:tcPr>
          <w:p w14:paraId="12B92829" w14:textId="55321477" w:rsidR="00975CAA" w:rsidRPr="00975CAA" w:rsidRDefault="00975CAA" w:rsidP="00975CAA">
            <w:pPr>
              <w:spacing w:after="0" w:line="240" w:lineRule="auto"/>
              <w:rPr>
                <w:rFonts w:cs="Arial"/>
                <w:b/>
                <w:bCs/>
                <w:sz w:val="20"/>
                <w:szCs w:val="20"/>
              </w:rPr>
            </w:pPr>
            <w:r w:rsidRPr="00975CAA">
              <w:rPr>
                <w:rFonts w:cs="Arial"/>
                <w:b/>
                <w:bCs/>
                <w:sz w:val="20"/>
                <w:szCs w:val="20"/>
              </w:rPr>
              <w:t>Mjera 2.2. Jačanje transparentnosti trgovačkih društava</w:t>
            </w:r>
          </w:p>
        </w:tc>
      </w:tr>
      <w:tr w:rsidR="00975CAA" w:rsidRPr="00B426E9" w14:paraId="0E78CDF5" w14:textId="77777777" w:rsidTr="00902016">
        <w:tc>
          <w:tcPr>
            <w:tcW w:w="696" w:type="dxa"/>
          </w:tcPr>
          <w:p w14:paraId="23676A59" w14:textId="2EDAD194" w:rsidR="00975CAA" w:rsidRDefault="00975CAA" w:rsidP="00975CAA">
            <w:pPr>
              <w:spacing w:after="0" w:line="240" w:lineRule="auto"/>
              <w:rPr>
                <w:rFonts w:cs="Arial"/>
                <w:sz w:val="16"/>
                <w:szCs w:val="16"/>
              </w:rPr>
            </w:pPr>
            <w:r>
              <w:rPr>
                <w:rFonts w:cs="Arial"/>
                <w:sz w:val="16"/>
                <w:szCs w:val="16"/>
              </w:rPr>
              <w:t>2.2.1.</w:t>
            </w:r>
          </w:p>
        </w:tc>
        <w:tc>
          <w:tcPr>
            <w:tcW w:w="2701" w:type="dxa"/>
          </w:tcPr>
          <w:p w14:paraId="679808FA" w14:textId="77777777" w:rsidR="00F902CF" w:rsidRPr="00F902CF" w:rsidRDefault="00F902CF" w:rsidP="00F902CF">
            <w:pPr>
              <w:spacing w:after="0" w:line="240" w:lineRule="auto"/>
              <w:rPr>
                <w:rFonts w:cs="Arial"/>
                <w:sz w:val="16"/>
                <w:szCs w:val="16"/>
              </w:rPr>
            </w:pPr>
            <w:r w:rsidRPr="00F902CF">
              <w:rPr>
                <w:rFonts w:cs="Arial"/>
                <w:sz w:val="16"/>
                <w:szCs w:val="16"/>
              </w:rPr>
              <w:t>Do kraja poslovne godine na svojoj internetskoj stranici potrebno je</w:t>
            </w:r>
          </w:p>
          <w:p w14:paraId="4E9D3FDA" w14:textId="77777777" w:rsidR="00F902CF" w:rsidRPr="00F902CF" w:rsidRDefault="00F902CF" w:rsidP="00F902CF">
            <w:pPr>
              <w:spacing w:after="0" w:line="240" w:lineRule="auto"/>
              <w:rPr>
                <w:rFonts w:cs="Arial"/>
                <w:sz w:val="16"/>
                <w:szCs w:val="16"/>
              </w:rPr>
            </w:pPr>
            <w:r w:rsidRPr="00F902CF">
              <w:rPr>
                <w:rFonts w:cs="Arial"/>
                <w:sz w:val="16"/>
                <w:szCs w:val="16"/>
              </w:rPr>
              <w:t>objaviti kalendar važnih događaja koji se očekuju u narednoj poslovnoj godini (npr. predviđeni</w:t>
            </w:r>
          </w:p>
          <w:p w14:paraId="01A770A8" w14:textId="77777777" w:rsidR="00F902CF" w:rsidRPr="00F902CF" w:rsidRDefault="00F902CF" w:rsidP="00F902CF">
            <w:pPr>
              <w:spacing w:after="0" w:line="240" w:lineRule="auto"/>
              <w:rPr>
                <w:rFonts w:cs="Arial"/>
                <w:sz w:val="16"/>
                <w:szCs w:val="16"/>
              </w:rPr>
            </w:pPr>
            <w:r w:rsidRPr="00F902CF">
              <w:rPr>
                <w:rFonts w:cs="Arial"/>
                <w:sz w:val="16"/>
                <w:szCs w:val="16"/>
              </w:rPr>
              <w:t>datum objave financijskih izvještaja, datum održavanja glavne skupštine društva, datum isplate</w:t>
            </w:r>
          </w:p>
          <w:p w14:paraId="5167A25C" w14:textId="0F998412" w:rsidR="00975CAA" w:rsidRPr="007E5D62" w:rsidRDefault="00F902CF" w:rsidP="00F902CF">
            <w:pPr>
              <w:spacing w:after="0" w:line="240" w:lineRule="auto"/>
              <w:rPr>
                <w:rFonts w:cs="Arial"/>
                <w:sz w:val="16"/>
                <w:szCs w:val="16"/>
              </w:rPr>
            </w:pPr>
            <w:r w:rsidRPr="00F902CF">
              <w:rPr>
                <w:rFonts w:cs="Arial"/>
                <w:sz w:val="16"/>
                <w:szCs w:val="16"/>
              </w:rPr>
              <w:t>dividende i sl.).</w:t>
            </w:r>
          </w:p>
        </w:tc>
        <w:tc>
          <w:tcPr>
            <w:tcW w:w="1134" w:type="dxa"/>
          </w:tcPr>
          <w:p w14:paraId="0FCC8EF2" w14:textId="729D9ADF" w:rsidR="00975CAA" w:rsidRDefault="00F902CF" w:rsidP="00975CAA">
            <w:pPr>
              <w:spacing w:after="0" w:line="240" w:lineRule="auto"/>
              <w:rPr>
                <w:rFonts w:cs="Arial"/>
                <w:sz w:val="16"/>
                <w:szCs w:val="16"/>
              </w:rPr>
            </w:pPr>
            <w:r>
              <w:rPr>
                <w:rFonts w:cs="Arial"/>
                <w:sz w:val="16"/>
                <w:szCs w:val="16"/>
              </w:rPr>
              <w:t>Obzirom na veličinu, broj zaposlenih te organizaciju rada, objava kalendara događanja  nije potrebna.</w:t>
            </w:r>
          </w:p>
        </w:tc>
        <w:tc>
          <w:tcPr>
            <w:tcW w:w="1134" w:type="dxa"/>
          </w:tcPr>
          <w:p w14:paraId="3594A67E" w14:textId="77777777" w:rsidR="00975CAA" w:rsidRPr="00B426E9" w:rsidRDefault="00975CAA" w:rsidP="00975CAA">
            <w:pPr>
              <w:spacing w:after="0" w:line="240" w:lineRule="auto"/>
              <w:rPr>
                <w:rFonts w:cs="Arial"/>
                <w:sz w:val="16"/>
                <w:szCs w:val="16"/>
              </w:rPr>
            </w:pPr>
          </w:p>
        </w:tc>
        <w:tc>
          <w:tcPr>
            <w:tcW w:w="1276" w:type="dxa"/>
          </w:tcPr>
          <w:p w14:paraId="22C3FBAE" w14:textId="77777777" w:rsidR="00975CAA" w:rsidRPr="00B426E9" w:rsidRDefault="00975CAA" w:rsidP="00975CAA">
            <w:pPr>
              <w:spacing w:after="0" w:line="240" w:lineRule="auto"/>
              <w:rPr>
                <w:rFonts w:cs="Arial"/>
                <w:sz w:val="16"/>
                <w:szCs w:val="16"/>
              </w:rPr>
            </w:pPr>
          </w:p>
        </w:tc>
        <w:tc>
          <w:tcPr>
            <w:tcW w:w="992" w:type="dxa"/>
          </w:tcPr>
          <w:p w14:paraId="539AF5C3" w14:textId="77777777" w:rsidR="00975CAA" w:rsidRPr="00B426E9" w:rsidRDefault="00975CAA" w:rsidP="00975CAA">
            <w:pPr>
              <w:spacing w:after="0" w:line="240" w:lineRule="auto"/>
              <w:rPr>
                <w:rFonts w:cs="Arial"/>
                <w:sz w:val="16"/>
                <w:szCs w:val="16"/>
              </w:rPr>
            </w:pPr>
          </w:p>
        </w:tc>
        <w:tc>
          <w:tcPr>
            <w:tcW w:w="1843" w:type="dxa"/>
          </w:tcPr>
          <w:p w14:paraId="7AD3127A" w14:textId="77777777" w:rsidR="00975CAA" w:rsidRPr="00B426E9" w:rsidRDefault="00975CAA" w:rsidP="00975CAA">
            <w:pPr>
              <w:spacing w:after="0" w:line="240" w:lineRule="auto"/>
              <w:rPr>
                <w:rFonts w:cs="Arial"/>
                <w:sz w:val="16"/>
                <w:szCs w:val="16"/>
              </w:rPr>
            </w:pPr>
          </w:p>
        </w:tc>
      </w:tr>
      <w:tr w:rsidR="00F902CF" w:rsidRPr="00B426E9" w14:paraId="0ED17AEA" w14:textId="77777777" w:rsidTr="00902016">
        <w:tc>
          <w:tcPr>
            <w:tcW w:w="696" w:type="dxa"/>
          </w:tcPr>
          <w:p w14:paraId="040AEA93" w14:textId="18DD1CAD" w:rsidR="00F902CF" w:rsidRDefault="00F902CF" w:rsidP="00F902CF">
            <w:pPr>
              <w:spacing w:after="0" w:line="240" w:lineRule="auto"/>
              <w:rPr>
                <w:rFonts w:cs="Arial"/>
                <w:sz w:val="16"/>
                <w:szCs w:val="16"/>
              </w:rPr>
            </w:pPr>
            <w:r>
              <w:rPr>
                <w:rFonts w:cs="Arial"/>
                <w:sz w:val="16"/>
                <w:szCs w:val="16"/>
              </w:rPr>
              <w:t>2.2.2.</w:t>
            </w:r>
          </w:p>
        </w:tc>
        <w:tc>
          <w:tcPr>
            <w:tcW w:w="2701" w:type="dxa"/>
          </w:tcPr>
          <w:p w14:paraId="5A01AF41" w14:textId="77777777" w:rsidR="00F902CF" w:rsidRPr="00F902CF" w:rsidRDefault="00F902CF" w:rsidP="00F902CF">
            <w:pPr>
              <w:spacing w:after="0" w:line="240" w:lineRule="auto"/>
              <w:rPr>
                <w:rFonts w:cs="Arial"/>
                <w:sz w:val="16"/>
                <w:szCs w:val="16"/>
              </w:rPr>
            </w:pPr>
            <w:r w:rsidRPr="00F902CF">
              <w:rPr>
                <w:rFonts w:cs="Arial"/>
                <w:sz w:val="16"/>
                <w:szCs w:val="16"/>
              </w:rPr>
              <w:t>Potrebno je definirati i na mrežnoj stranici društva objaviti: viziju i</w:t>
            </w:r>
          </w:p>
          <w:p w14:paraId="0DAD2AC1" w14:textId="77777777" w:rsidR="00F902CF" w:rsidRPr="00F902CF" w:rsidRDefault="00F902CF" w:rsidP="00F902CF">
            <w:pPr>
              <w:spacing w:after="0" w:line="240" w:lineRule="auto"/>
              <w:rPr>
                <w:rFonts w:cs="Arial"/>
                <w:sz w:val="16"/>
                <w:szCs w:val="16"/>
              </w:rPr>
            </w:pPr>
            <w:r w:rsidRPr="00F902CF">
              <w:rPr>
                <w:rFonts w:cs="Arial"/>
                <w:sz w:val="16"/>
                <w:szCs w:val="16"/>
              </w:rPr>
              <w:t>misiju; opće i posebne ciljeve; osnovne organizacijske vrijednosti i osnovne principe u pogledu</w:t>
            </w:r>
          </w:p>
          <w:p w14:paraId="31D5AD98" w14:textId="474DF54C" w:rsidR="00F902CF" w:rsidRPr="007E5D62" w:rsidRDefault="00F902CF" w:rsidP="00F902CF">
            <w:pPr>
              <w:spacing w:after="0" w:line="240" w:lineRule="auto"/>
              <w:rPr>
                <w:rFonts w:cs="Arial"/>
                <w:sz w:val="16"/>
                <w:szCs w:val="16"/>
              </w:rPr>
            </w:pPr>
            <w:r w:rsidRPr="00F902CF">
              <w:rPr>
                <w:rFonts w:cs="Arial"/>
                <w:sz w:val="16"/>
                <w:szCs w:val="16"/>
              </w:rPr>
              <w:t>odnosa sa trećim stranama (korisnici usluga, dobavljači, država i drugi partneri).</w:t>
            </w:r>
          </w:p>
        </w:tc>
        <w:tc>
          <w:tcPr>
            <w:tcW w:w="1134" w:type="dxa"/>
          </w:tcPr>
          <w:p w14:paraId="6D716FCA" w14:textId="3716FE9C" w:rsidR="00F902CF" w:rsidRDefault="00B63842" w:rsidP="00F902CF">
            <w:pPr>
              <w:spacing w:after="0" w:line="240" w:lineRule="auto"/>
              <w:rPr>
                <w:rFonts w:cs="Arial"/>
                <w:sz w:val="16"/>
                <w:szCs w:val="16"/>
              </w:rPr>
            </w:pPr>
            <w:r>
              <w:rPr>
                <w:rFonts w:cs="Arial"/>
                <w:sz w:val="16"/>
                <w:szCs w:val="16"/>
              </w:rPr>
              <w:t>1</w:t>
            </w:r>
            <w:r w:rsidR="00A920AB">
              <w:rPr>
                <w:rFonts w:cs="Arial"/>
                <w:sz w:val="16"/>
                <w:szCs w:val="16"/>
              </w:rPr>
              <w:t>2</w:t>
            </w:r>
            <w:r>
              <w:rPr>
                <w:rFonts w:cs="Arial"/>
                <w:sz w:val="16"/>
                <w:szCs w:val="16"/>
              </w:rPr>
              <w:t xml:space="preserve">. </w:t>
            </w:r>
            <w:r w:rsidR="00F902CF">
              <w:rPr>
                <w:rFonts w:cs="Arial"/>
                <w:sz w:val="16"/>
                <w:szCs w:val="16"/>
              </w:rPr>
              <w:t>Vizija i misija</w:t>
            </w:r>
          </w:p>
        </w:tc>
        <w:tc>
          <w:tcPr>
            <w:tcW w:w="1134" w:type="dxa"/>
          </w:tcPr>
          <w:p w14:paraId="33DA94D7" w14:textId="03765525" w:rsidR="00F902CF" w:rsidRPr="00B426E9" w:rsidRDefault="00F902CF" w:rsidP="00F902CF">
            <w:pPr>
              <w:spacing w:after="0" w:line="240" w:lineRule="auto"/>
              <w:rPr>
                <w:rFonts w:cs="Arial"/>
                <w:sz w:val="16"/>
                <w:szCs w:val="16"/>
              </w:rPr>
            </w:pPr>
            <w:r>
              <w:rPr>
                <w:rFonts w:cs="Arial"/>
                <w:sz w:val="16"/>
                <w:szCs w:val="16"/>
              </w:rPr>
              <w:t xml:space="preserve">Kontinuirano </w:t>
            </w:r>
          </w:p>
        </w:tc>
        <w:tc>
          <w:tcPr>
            <w:tcW w:w="1276" w:type="dxa"/>
          </w:tcPr>
          <w:p w14:paraId="638CCAB4" w14:textId="4D7B4523" w:rsidR="00F902CF" w:rsidRPr="00B426E9" w:rsidRDefault="00F902CF" w:rsidP="00F902CF">
            <w:pPr>
              <w:spacing w:after="0" w:line="240" w:lineRule="auto"/>
              <w:rPr>
                <w:rFonts w:cs="Arial"/>
                <w:sz w:val="16"/>
                <w:szCs w:val="16"/>
              </w:rPr>
            </w:pPr>
            <w:r>
              <w:rPr>
                <w:rFonts w:cs="Arial"/>
                <w:sz w:val="16"/>
                <w:szCs w:val="16"/>
              </w:rPr>
              <w:t>Objavljena vizija i misija na Internet stranicama društva</w:t>
            </w:r>
          </w:p>
        </w:tc>
        <w:tc>
          <w:tcPr>
            <w:tcW w:w="992" w:type="dxa"/>
          </w:tcPr>
          <w:p w14:paraId="2B4949FD" w14:textId="7CAFA853" w:rsidR="00F902CF" w:rsidRPr="00B426E9" w:rsidRDefault="00F902CF" w:rsidP="00F902CF">
            <w:pPr>
              <w:spacing w:after="0" w:line="240" w:lineRule="auto"/>
              <w:rPr>
                <w:rFonts w:cs="Arial"/>
                <w:sz w:val="16"/>
                <w:szCs w:val="16"/>
              </w:rPr>
            </w:pPr>
            <w:r w:rsidRPr="00B426E9">
              <w:rPr>
                <w:rFonts w:cs="Arial"/>
                <w:sz w:val="16"/>
                <w:szCs w:val="16"/>
              </w:rPr>
              <w:t>Nisu potrebna dodatna financijska sredstva</w:t>
            </w:r>
          </w:p>
        </w:tc>
        <w:tc>
          <w:tcPr>
            <w:tcW w:w="1843" w:type="dxa"/>
          </w:tcPr>
          <w:p w14:paraId="79D97940" w14:textId="77777777" w:rsidR="00F902CF" w:rsidRPr="00B426E9" w:rsidRDefault="00F902CF" w:rsidP="00F902CF">
            <w:pPr>
              <w:spacing w:after="0" w:line="240" w:lineRule="auto"/>
              <w:rPr>
                <w:rFonts w:cs="Arial"/>
                <w:sz w:val="16"/>
                <w:szCs w:val="16"/>
              </w:rPr>
            </w:pPr>
            <w:r w:rsidRPr="00B426E9">
              <w:rPr>
                <w:rFonts w:cs="Arial"/>
                <w:sz w:val="16"/>
                <w:szCs w:val="16"/>
              </w:rPr>
              <w:t>Martina Žnidar</w:t>
            </w:r>
          </w:p>
          <w:p w14:paraId="270D8B41" w14:textId="77777777" w:rsidR="00F902CF" w:rsidRPr="00B426E9" w:rsidRDefault="00F902CF" w:rsidP="00F902CF">
            <w:pPr>
              <w:spacing w:after="0" w:line="240" w:lineRule="auto"/>
              <w:rPr>
                <w:rFonts w:cs="Arial"/>
                <w:sz w:val="16"/>
                <w:szCs w:val="16"/>
              </w:rPr>
            </w:pPr>
            <w:r w:rsidRPr="00B426E9">
              <w:rPr>
                <w:rFonts w:cs="Arial"/>
                <w:sz w:val="16"/>
                <w:szCs w:val="16"/>
              </w:rPr>
              <w:t xml:space="preserve">e-mail: </w:t>
            </w:r>
            <w:hyperlink r:id="rId20" w:history="1">
              <w:r w:rsidRPr="00B426E9">
                <w:rPr>
                  <w:rStyle w:val="Hiperveza"/>
                  <w:rFonts w:cs="Arial"/>
                  <w:sz w:val="16"/>
                  <w:szCs w:val="16"/>
                </w:rPr>
                <w:t>martina.znidar@forum-toplice.hr</w:t>
              </w:r>
            </w:hyperlink>
          </w:p>
          <w:p w14:paraId="4DA411F5" w14:textId="77777777" w:rsidR="00F902CF" w:rsidRPr="00B426E9" w:rsidRDefault="00F902CF" w:rsidP="00F902CF">
            <w:pPr>
              <w:spacing w:after="0" w:line="240" w:lineRule="auto"/>
              <w:rPr>
                <w:rFonts w:cs="Arial"/>
                <w:sz w:val="16"/>
                <w:szCs w:val="16"/>
              </w:rPr>
            </w:pPr>
            <w:r w:rsidRPr="00B426E9">
              <w:rPr>
                <w:rFonts w:cs="Arial"/>
                <w:sz w:val="16"/>
                <w:szCs w:val="16"/>
              </w:rPr>
              <w:t>098/9821-503</w:t>
            </w:r>
          </w:p>
          <w:p w14:paraId="2A51B993" w14:textId="77777777" w:rsidR="00F902CF" w:rsidRPr="00B426E9" w:rsidRDefault="00F902CF" w:rsidP="00F902CF">
            <w:pPr>
              <w:spacing w:after="0" w:line="240" w:lineRule="auto"/>
              <w:rPr>
                <w:rFonts w:cs="Arial"/>
                <w:sz w:val="16"/>
                <w:szCs w:val="16"/>
              </w:rPr>
            </w:pPr>
            <w:r w:rsidRPr="00B426E9">
              <w:rPr>
                <w:rFonts w:cs="Arial"/>
                <w:sz w:val="16"/>
                <w:szCs w:val="16"/>
              </w:rPr>
              <w:t>042/205-502</w:t>
            </w:r>
          </w:p>
          <w:p w14:paraId="35A82648" w14:textId="77777777" w:rsidR="00F902CF" w:rsidRPr="00B426E9" w:rsidRDefault="00F902CF" w:rsidP="00F902CF">
            <w:pPr>
              <w:spacing w:after="0" w:line="240" w:lineRule="auto"/>
              <w:rPr>
                <w:rFonts w:cs="Arial"/>
                <w:sz w:val="16"/>
                <w:szCs w:val="16"/>
              </w:rPr>
            </w:pPr>
          </w:p>
        </w:tc>
      </w:tr>
      <w:tr w:rsidR="00F902CF" w:rsidRPr="00B426E9" w14:paraId="2B8F4E91" w14:textId="77777777" w:rsidTr="00F902CF">
        <w:trPr>
          <w:trHeight w:val="1138"/>
        </w:trPr>
        <w:tc>
          <w:tcPr>
            <w:tcW w:w="696" w:type="dxa"/>
          </w:tcPr>
          <w:p w14:paraId="4DC86FD0" w14:textId="7488AAE1" w:rsidR="00F902CF" w:rsidRDefault="00F902CF" w:rsidP="00F902CF">
            <w:pPr>
              <w:spacing w:after="0" w:line="240" w:lineRule="auto"/>
              <w:rPr>
                <w:rFonts w:cs="Arial"/>
                <w:sz w:val="16"/>
                <w:szCs w:val="16"/>
              </w:rPr>
            </w:pPr>
            <w:r>
              <w:rPr>
                <w:rFonts w:cs="Arial"/>
                <w:sz w:val="16"/>
                <w:szCs w:val="16"/>
              </w:rPr>
              <w:t>2.2.3.</w:t>
            </w:r>
          </w:p>
        </w:tc>
        <w:tc>
          <w:tcPr>
            <w:tcW w:w="2701" w:type="dxa"/>
          </w:tcPr>
          <w:p w14:paraId="760FDFE6" w14:textId="77777777" w:rsidR="00F902CF" w:rsidRPr="00F902CF" w:rsidRDefault="00F902CF" w:rsidP="00F902CF">
            <w:pPr>
              <w:spacing w:after="0" w:line="240" w:lineRule="auto"/>
              <w:rPr>
                <w:rFonts w:cs="Arial"/>
                <w:sz w:val="16"/>
                <w:szCs w:val="16"/>
              </w:rPr>
            </w:pPr>
            <w:r w:rsidRPr="00F902CF">
              <w:rPr>
                <w:rFonts w:cs="Arial"/>
                <w:sz w:val="16"/>
                <w:szCs w:val="16"/>
              </w:rPr>
              <w:t>Objavljivanje informacija vezano uz postupak javne nabave sukladno</w:t>
            </w:r>
          </w:p>
          <w:p w14:paraId="1D7652B6" w14:textId="510EA2F3" w:rsidR="00F902CF" w:rsidRPr="007E5D62" w:rsidRDefault="00F902CF" w:rsidP="00F902CF">
            <w:pPr>
              <w:spacing w:after="0" w:line="240" w:lineRule="auto"/>
              <w:rPr>
                <w:rFonts w:cs="Arial"/>
                <w:sz w:val="16"/>
                <w:szCs w:val="16"/>
              </w:rPr>
            </w:pPr>
            <w:r w:rsidRPr="00F902CF">
              <w:rPr>
                <w:rFonts w:cs="Arial"/>
                <w:sz w:val="16"/>
                <w:szCs w:val="16"/>
              </w:rPr>
              <w:t>važećim propisima</w:t>
            </w:r>
            <w:r>
              <w:rPr>
                <w:rFonts w:cs="Arial"/>
                <w:sz w:val="16"/>
                <w:szCs w:val="16"/>
              </w:rPr>
              <w:t>.</w:t>
            </w:r>
          </w:p>
        </w:tc>
        <w:tc>
          <w:tcPr>
            <w:tcW w:w="1134" w:type="dxa"/>
          </w:tcPr>
          <w:p w14:paraId="5F4FC2EB" w14:textId="146A93E9" w:rsidR="00F902CF" w:rsidRDefault="00B63842" w:rsidP="00F902CF">
            <w:pPr>
              <w:spacing w:after="0" w:line="240" w:lineRule="auto"/>
              <w:rPr>
                <w:rFonts w:cs="Arial"/>
                <w:sz w:val="16"/>
                <w:szCs w:val="16"/>
              </w:rPr>
            </w:pPr>
            <w:r>
              <w:rPr>
                <w:rFonts w:cs="Arial"/>
                <w:sz w:val="16"/>
                <w:szCs w:val="16"/>
              </w:rPr>
              <w:t>1</w:t>
            </w:r>
            <w:r w:rsidR="00A920AB">
              <w:rPr>
                <w:rFonts w:cs="Arial"/>
                <w:sz w:val="16"/>
                <w:szCs w:val="16"/>
              </w:rPr>
              <w:t>3</w:t>
            </w:r>
            <w:r>
              <w:rPr>
                <w:rFonts w:cs="Arial"/>
                <w:sz w:val="16"/>
                <w:szCs w:val="16"/>
              </w:rPr>
              <w:t xml:space="preserve">. </w:t>
            </w:r>
            <w:r w:rsidR="00F902CF">
              <w:rPr>
                <w:rFonts w:cs="Arial"/>
                <w:sz w:val="16"/>
                <w:szCs w:val="16"/>
              </w:rPr>
              <w:t>Informiranje o postupku javne nabave</w:t>
            </w:r>
          </w:p>
        </w:tc>
        <w:tc>
          <w:tcPr>
            <w:tcW w:w="1134" w:type="dxa"/>
          </w:tcPr>
          <w:p w14:paraId="11F5910F" w14:textId="5A25AB11" w:rsidR="00F902CF" w:rsidRPr="00B426E9" w:rsidRDefault="00F902CF" w:rsidP="00F902CF">
            <w:pPr>
              <w:spacing w:after="0" w:line="240" w:lineRule="auto"/>
              <w:rPr>
                <w:rFonts w:cs="Arial"/>
                <w:sz w:val="16"/>
                <w:szCs w:val="16"/>
              </w:rPr>
            </w:pPr>
            <w:r>
              <w:rPr>
                <w:rFonts w:cs="Arial"/>
                <w:sz w:val="16"/>
                <w:szCs w:val="16"/>
              </w:rPr>
              <w:t xml:space="preserve">Kontinuirano </w:t>
            </w:r>
          </w:p>
        </w:tc>
        <w:tc>
          <w:tcPr>
            <w:tcW w:w="1276" w:type="dxa"/>
          </w:tcPr>
          <w:p w14:paraId="14CA9E34" w14:textId="5BD8361D" w:rsidR="00F902CF" w:rsidRPr="00B426E9" w:rsidRDefault="00F902CF" w:rsidP="00F902CF">
            <w:pPr>
              <w:spacing w:after="0" w:line="240" w:lineRule="auto"/>
              <w:rPr>
                <w:rFonts w:cs="Arial"/>
                <w:sz w:val="16"/>
                <w:szCs w:val="16"/>
              </w:rPr>
            </w:pPr>
            <w:r>
              <w:rPr>
                <w:rFonts w:cs="Arial"/>
                <w:sz w:val="16"/>
                <w:szCs w:val="16"/>
              </w:rPr>
              <w:t>Objavljene informacije na Internet stranicama društva</w:t>
            </w:r>
          </w:p>
        </w:tc>
        <w:tc>
          <w:tcPr>
            <w:tcW w:w="992" w:type="dxa"/>
          </w:tcPr>
          <w:p w14:paraId="3C23FBBF" w14:textId="49089F53" w:rsidR="00F902CF" w:rsidRPr="00B426E9" w:rsidRDefault="00F902CF" w:rsidP="00F902CF">
            <w:pPr>
              <w:spacing w:after="0" w:line="240" w:lineRule="auto"/>
              <w:rPr>
                <w:rFonts w:cs="Arial"/>
                <w:sz w:val="16"/>
                <w:szCs w:val="16"/>
              </w:rPr>
            </w:pPr>
            <w:r w:rsidRPr="00B426E9">
              <w:rPr>
                <w:rFonts w:cs="Arial"/>
                <w:sz w:val="16"/>
                <w:szCs w:val="16"/>
              </w:rPr>
              <w:t>Nisu potrebna dodatna financijska sredstva</w:t>
            </w:r>
          </w:p>
        </w:tc>
        <w:tc>
          <w:tcPr>
            <w:tcW w:w="1843" w:type="dxa"/>
          </w:tcPr>
          <w:p w14:paraId="6AD5160E" w14:textId="77777777" w:rsidR="00F902CF" w:rsidRPr="00B426E9" w:rsidRDefault="00F902CF" w:rsidP="00F902CF">
            <w:pPr>
              <w:spacing w:after="0" w:line="240" w:lineRule="auto"/>
              <w:rPr>
                <w:rFonts w:cs="Arial"/>
                <w:sz w:val="16"/>
                <w:szCs w:val="16"/>
              </w:rPr>
            </w:pPr>
            <w:r w:rsidRPr="00B426E9">
              <w:rPr>
                <w:rFonts w:cs="Arial"/>
                <w:sz w:val="16"/>
                <w:szCs w:val="16"/>
              </w:rPr>
              <w:t>Martina Žnidar</w:t>
            </w:r>
          </w:p>
          <w:p w14:paraId="0BBC0E4D" w14:textId="77777777" w:rsidR="00F902CF" w:rsidRPr="00B426E9" w:rsidRDefault="00F902CF" w:rsidP="00F902CF">
            <w:pPr>
              <w:spacing w:after="0" w:line="240" w:lineRule="auto"/>
              <w:rPr>
                <w:rFonts w:cs="Arial"/>
                <w:sz w:val="16"/>
                <w:szCs w:val="16"/>
              </w:rPr>
            </w:pPr>
            <w:r w:rsidRPr="00B426E9">
              <w:rPr>
                <w:rFonts w:cs="Arial"/>
                <w:sz w:val="16"/>
                <w:szCs w:val="16"/>
              </w:rPr>
              <w:t xml:space="preserve">e-mail: </w:t>
            </w:r>
            <w:hyperlink r:id="rId21" w:history="1">
              <w:r w:rsidRPr="00B426E9">
                <w:rPr>
                  <w:rStyle w:val="Hiperveza"/>
                  <w:rFonts w:cs="Arial"/>
                  <w:sz w:val="16"/>
                  <w:szCs w:val="16"/>
                </w:rPr>
                <w:t>martina.znidar@forum-toplice.hr</w:t>
              </w:r>
            </w:hyperlink>
          </w:p>
          <w:p w14:paraId="487D5326" w14:textId="77777777" w:rsidR="00F902CF" w:rsidRPr="00B426E9" w:rsidRDefault="00F902CF" w:rsidP="00F902CF">
            <w:pPr>
              <w:spacing w:after="0" w:line="240" w:lineRule="auto"/>
              <w:rPr>
                <w:rFonts w:cs="Arial"/>
                <w:sz w:val="16"/>
                <w:szCs w:val="16"/>
              </w:rPr>
            </w:pPr>
            <w:r w:rsidRPr="00B426E9">
              <w:rPr>
                <w:rFonts w:cs="Arial"/>
                <w:sz w:val="16"/>
                <w:szCs w:val="16"/>
              </w:rPr>
              <w:t>098/9821-503</w:t>
            </w:r>
          </w:p>
          <w:p w14:paraId="4B7D9378" w14:textId="51CCB08E" w:rsidR="00F902CF" w:rsidRPr="00B426E9" w:rsidRDefault="00F902CF" w:rsidP="00F902CF">
            <w:pPr>
              <w:spacing w:after="0" w:line="240" w:lineRule="auto"/>
              <w:rPr>
                <w:rFonts w:cs="Arial"/>
                <w:sz w:val="16"/>
                <w:szCs w:val="16"/>
              </w:rPr>
            </w:pPr>
            <w:r w:rsidRPr="00B426E9">
              <w:rPr>
                <w:rFonts w:cs="Arial"/>
                <w:sz w:val="16"/>
                <w:szCs w:val="16"/>
              </w:rPr>
              <w:t>042/205-502</w:t>
            </w:r>
          </w:p>
        </w:tc>
      </w:tr>
      <w:tr w:rsidR="00F902CF" w:rsidRPr="00B426E9" w14:paraId="40834A98" w14:textId="77777777" w:rsidTr="00902016">
        <w:tc>
          <w:tcPr>
            <w:tcW w:w="696" w:type="dxa"/>
          </w:tcPr>
          <w:p w14:paraId="2985A94F" w14:textId="53F8B22F" w:rsidR="00F902CF" w:rsidRDefault="00F902CF" w:rsidP="00F902CF">
            <w:pPr>
              <w:spacing w:after="0" w:line="240" w:lineRule="auto"/>
              <w:rPr>
                <w:rFonts w:cs="Arial"/>
                <w:sz w:val="16"/>
                <w:szCs w:val="16"/>
              </w:rPr>
            </w:pPr>
            <w:r>
              <w:rPr>
                <w:rFonts w:cs="Arial"/>
                <w:sz w:val="16"/>
                <w:szCs w:val="16"/>
              </w:rPr>
              <w:t>2.2.4.</w:t>
            </w:r>
          </w:p>
        </w:tc>
        <w:tc>
          <w:tcPr>
            <w:tcW w:w="2701" w:type="dxa"/>
          </w:tcPr>
          <w:p w14:paraId="02D4A68B" w14:textId="77777777" w:rsidR="00F902CF" w:rsidRPr="00F902CF" w:rsidRDefault="00F902CF" w:rsidP="00F902CF">
            <w:pPr>
              <w:spacing w:after="0" w:line="240" w:lineRule="auto"/>
              <w:rPr>
                <w:rFonts w:cs="Arial"/>
                <w:sz w:val="16"/>
                <w:szCs w:val="16"/>
              </w:rPr>
            </w:pPr>
            <w:r w:rsidRPr="00F902CF">
              <w:rPr>
                <w:rFonts w:cs="Arial"/>
                <w:sz w:val="16"/>
                <w:szCs w:val="16"/>
              </w:rPr>
              <w:t>Proaktivno objavljivati informacije, kako je uređeno Zakonom o pravu</w:t>
            </w:r>
          </w:p>
          <w:p w14:paraId="3305C7BD" w14:textId="77777777" w:rsidR="00F902CF" w:rsidRPr="00F902CF" w:rsidRDefault="00F902CF" w:rsidP="00F902CF">
            <w:pPr>
              <w:spacing w:after="0" w:line="240" w:lineRule="auto"/>
              <w:rPr>
                <w:rFonts w:cs="Arial"/>
                <w:sz w:val="16"/>
                <w:szCs w:val="16"/>
              </w:rPr>
            </w:pPr>
            <w:r w:rsidRPr="00F902CF">
              <w:rPr>
                <w:rFonts w:cs="Arial"/>
                <w:sz w:val="16"/>
                <w:szCs w:val="16"/>
              </w:rPr>
              <w:t xml:space="preserve">na pristup informacijama i </w:t>
            </w:r>
            <w:proofErr w:type="spellStart"/>
            <w:r w:rsidRPr="00F902CF">
              <w:rPr>
                <w:rFonts w:cs="Arial"/>
                <w:sz w:val="16"/>
                <w:szCs w:val="16"/>
              </w:rPr>
              <w:t>podrednim</w:t>
            </w:r>
            <w:proofErr w:type="spellEnd"/>
            <w:r w:rsidRPr="00F902CF">
              <w:rPr>
                <w:rFonts w:cs="Arial"/>
                <w:sz w:val="16"/>
                <w:szCs w:val="16"/>
              </w:rPr>
              <w:t xml:space="preserve"> aktima. Trgovačka društva u većinskom vlasništvu</w:t>
            </w:r>
          </w:p>
          <w:p w14:paraId="7FCC5BB3" w14:textId="77777777" w:rsidR="00F902CF" w:rsidRPr="00F902CF" w:rsidRDefault="00F902CF" w:rsidP="00F902CF">
            <w:pPr>
              <w:spacing w:after="0" w:line="240" w:lineRule="auto"/>
              <w:rPr>
                <w:rFonts w:cs="Arial"/>
                <w:sz w:val="16"/>
                <w:szCs w:val="16"/>
              </w:rPr>
            </w:pPr>
            <w:r w:rsidRPr="00F902CF">
              <w:rPr>
                <w:rFonts w:cs="Arial"/>
                <w:sz w:val="16"/>
                <w:szCs w:val="16"/>
              </w:rPr>
              <w:t>JLP(R)S, kao tijela javne vlasti, dužna su sukladno članku 10. Zakona o pravu na pristup</w:t>
            </w:r>
          </w:p>
          <w:p w14:paraId="5DE6E227" w14:textId="77777777" w:rsidR="00F902CF" w:rsidRPr="00F902CF" w:rsidRDefault="00F902CF" w:rsidP="00F902CF">
            <w:pPr>
              <w:spacing w:after="0" w:line="240" w:lineRule="auto"/>
              <w:rPr>
                <w:rFonts w:cs="Arial"/>
                <w:sz w:val="16"/>
                <w:szCs w:val="16"/>
              </w:rPr>
            </w:pPr>
            <w:r w:rsidRPr="00F902CF">
              <w:rPr>
                <w:rFonts w:cs="Arial"/>
                <w:sz w:val="16"/>
                <w:szCs w:val="16"/>
              </w:rPr>
              <w:t>informacijama na svojim internetskim stranicama na lako pretraživ način i u strojno čitljivom</w:t>
            </w:r>
          </w:p>
          <w:p w14:paraId="07BD156E" w14:textId="7D7EE362" w:rsidR="00F902CF" w:rsidRPr="007E5D62" w:rsidRDefault="00F902CF" w:rsidP="00F902CF">
            <w:pPr>
              <w:spacing w:after="0" w:line="240" w:lineRule="auto"/>
              <w:rPr>
                <w:rFonts w:cs="Arial"/>
                <w:sz w:val="16"/>
                <w:szCs w:val="16"/>
              </w:rPr>
            </w:pPr>
            <w:r w:rsidRPr="00F902CF">
              <w:rPr>
                <w:rFonts w:cs="Arial"/>
                <w:sz w:val="16"/>
                <w:szCs w:val="16"/>
              </w:rPr>
              <w:t>obliku objavljivati podatke i informacije</w:t>
            </w:r>
          </w:p>
        </w:tc>
        <w:tc>
          <w:tcPr>
            <w:tcW w:w="1134" w:type="dxa"/>
          </w:tcPr>
          <w:p w14:paraId="7BEBD0FF" w14:textId="730B8524" w:rsidR="00F902CF" w:rsidRDefault="00B63842" w:rsidP="00F902CF">
            <w:pPr>
              <w:spacing w:after="0" w:line="240" w:lineRule="auto"/>
              <w:rPr>
                <w:rFonts w:cs="Arial"/>
                <w:sz w:val="16"/>
                <w:szCs w:val="16"/>
              </w:rPr>
            </w:pPr>
            <w:r>
              <w:rPr>
                <w:rFonts w:cs="Arial"/>
                <w:sz w:val="16"/>
                <w:szCs w:val="16"/>
              </w:rPr>
              <w:t>1</w:t>
            </w:r>
            <w:r w:rsidR="00A920AB">
              <w:rPr>
                <w:rFonts w:cs="Arial"/>
                <w:sz w:val="16"/>
                <w:szCs w:val="16"/>
              </w:rPr>
              <w:t>4</w:t>
            </w:r>
            <w:r>
              <w:rPr>
                <w:rFonts w:cs="Arial"/>
                <w:sz w:val="16"/>
                <w:szCs w:val="16"/>
              </w:rPr>
              <w:t xml:space="preserve">. </w:t>
            </w:r>
            <w:r w:rsidR="00F902CF">
              <w:rPr>
                <w:rFonts w:cs="Arial"/>
                <w:sz w:val="16"/>
                <w:szCs w:val="16"/>
              </w:rPr>
              <w:t>Objava informacija na Internet stranici društva koje utječu i od interesa su za korisnike</w:t>
            </w:r>
          </w:p>
        </w:tc>
        <w:tc>
          <w:tcPr>
            <w:tcW w:w="1134" w:type="dxa"/>
          </w:tcPr>
          <w:p w14:paraId="20BDB964" w14:textId="7AD61556" w:rsidR="00F902CF" w:rsidRPr="00B426E9" w:rsidRDefault="00F902CF" w:rsidP="00F902CF">
            <w:pPr>
              <w:spacing w:after="0" w:line="240" w:lineRule="auto"/>
              <w:rPr>
                <w:rFonts w:cs="Arial"/>
                <w:sz w:val="16"/>
                <w:szCs w:val="16"/>
              </w:rPr>
            </w:pPr>
            <w:r>
              <w:rPr>
                <w:rFonts w:cs="Arial"/>
                <w:sz w:val="16"/>
                <w:szCs w:val="16"/>
              </w:rPr>
              <w:t xml:space="preserve">Kontinuirano </w:t>
            </w:r>
          </w:p>
        </w:tc>
        <w:tc>
          <w:tcPr>
            <w:tcW w:w="1276" w:type="dxa"/>
          </w:tcPr>
          <w:p w14:paraId="297DFF08" w14:textId="6C4C60E4" w:rsidR="00F902CF" w:rsidRPr="00B426E9" w:rsidRDefault="00F902CF" w:rsidP="00F902CF">
            <w:pPr>
              <w:spacing w:after="0" w:line="240" w:lineRule="auto"/>
              <w:rPr>
                <w:rFonts w:cs="Arial"/>
                <w:sz w:val="16"/>
                <w:szCs w:val="16"/>
              </w:rPr>
            </w:pPr>
            <w:r>
              <w:rPr>
                <w:rFonts w:cs="Arial"/>
                <w:sz w:val="16"/>
                <w:szCs w:val="16"/>
              </w:rPr>
              <w:t>Objavljene informacije na Internet stranicama društva</w:t>
            </w:r>
          </w:p>
        </w:tc>
        <w:tc>
          <w:tcPr>
            <w:tcW w:w="992" w:type="dxa"/>
          </w:tcPr>
          <w:p w14:paraId="61AD973E" w14:textId="492E07BC" w:rsidR="00F902CF" w:rsidRPr="00B426E9" w:rsidRDefault="00F902CF" w:rsidP="00F902CF">
            <w:pPr>
              <w:spacing w:after="0" w:line="240" w:lineRule="auto"/>
              <w:rPr>
                <w:rFonts w:cs="Arial"/>
                <w:sz w:val="16"/>
                <w:szCs w:val="16"/>
              </w:rPr>
            </w:pPr>
            <w:r w:rsidRPr="00B426E9">
              <w:rPr>
                <w:rFonts w:cs="Arial"/>
                <w:sz w:val="16"/>
                <w:szCs w:val="16"/>
              </w:rPr>
              <w:t>Nisu potrebna dodatna financijska sredstva</w:t>
            </w:r>
          </w:p>
        </w:tc>
        <w:tc>
          <w:tcPr>
            <w:tcW w:w="1843" w:type="dxa"/>
          </w:tcPr>
          <w:p w14:paraId="05EB8959" w14:textId="77777777" w:rsidR="00F902CF" w:rsidRPr="00B426E9" w:rsidRDefault="00F902CF" w:rsidP="00F902CF">
            <w:pPr>
              <w:spacing w:after="0" w:line="240" w:lineRule="auto"/>
              <w:rPr>
                <w:rFonts w:cs="Arial"/>
                <w:sz w:val="16"/>
                <w:szCs w:val="16"/>
              </w:rPr>
            </w:pPr>
            <w:r w:rsidRPr="00B426E9">
              <w:rPr>
                <w:rFonts w:cs="Arial"/>
                <w:sz w:val="16"/>
                <w:szCs w:val="16"/>
              </w:rPr>
              <w:t>Martina Žnidar</w:t>
            </w:r>
          </w:p>
          <w:p w14:paraId="3800CAD6" w14:textId="77777777" w:rsidR="00F902CF" w:rsidRPr="00B426E9" w:rsidRDefault="00F902CF" w:rsidP="00F902CF">
            <w:pPr>
              <w:spacing w:after="0" w:line="240" w:lineRule="auto"/>
              <w:rPr>
                <w:rFonts w:cs="Arial"/>
                <w:sz w:val="16"/>
                <w:szCs w:val="16"/>
              </w:rPr>
            </w:pPr>
            <w:r w:rsidRPr="00B426E9">
              <w:rPr>
                <w:rFonts w:cs="Arial"/>
                <w:sz w:val="16"/>
                <w:szCs w:val="16"/>
              </w:rPr>
              <w:t xml:space="preserve">e-mail: </w:t>
            </w:r>
            <w:hyperlink r:id="rId22" w:history="1">
              <w:r w:rsidRPr="00B426E9">
                <w:rPr>
                  <w:rStyle w:val="Hiperveza"/>
                  <w:rFonts w:cs="Arial"/>
                  <w:sz w:val="16"/>
                  <w:szCs w:val="16"/>
                </w:rPr>
                <w:t>martina.znidar@forum-toplice.hr</w:t>
              </w:r>
            </w:hyperlink>
          </w:p>
          <w:p w14:paraId="117253BA" w14:textId="77777777" w:rsidR="00F902CF" w:rsidRPr="00B426E9" w:rsidRDefault="00F902CF" w:rsidP="00F902CF">
            <w:pPr>
              <w:spacing w:after="0" w:line="240" w:lineRule="auto"/>
              <w:rPr>
                <w:rFonts w:cs="Arial"/>
                <w:sz w:val="16"/>
                <w:szCs w:val="16"/>
              </w:rPr>
            </w:pPr>
            <w:r w:rsidRPr="00B426E9">
              <w:rPr>
                <w:rFonts w:cs="Arial"/>
                <w:sz w:val="16"/>
                <w:szCs w:val="16"/>
              </w:rPr>
              <w:t>098/9821-503</w:t>
            </w:r>
          </w:p>
          <w:p w14:paraId="5B900E59" w14:textId="6A02D432" w:rsidR="00F902CF" w:rsidRPr="00B426E9" w:rsidRDefault="00F902CF" w:rsidP="00F902CF">
            <w:pPr>
              <w:spacing w:after="0" w:line="240" w:lineRule="auto"/>
              <w:rPr>
                <w:rFonts w:cs="Arial"/>
                <w:sz w:val="16"/>
                <w:szCs w:val="16"/>
              </w:rPr>
            </w:pPr>
            <w:r w:rsidRPr="00B426E9">
              <w:rPr>
                <w:rFonts w:cs="Arial"/>
                <w:sz w:val="16"/>
                <w:szCs w:val="16"/>
              </w:rPr>
              <w:t>042/205-502</w:t>
            </w:r>
          </w:p>
        </w:tc>
      </w:tr>
      <w:tr w:rsidR="00F902CF" w:rsidRPr="00B426E9" w14:paraId="70BA7450" w14:textId="77777777" w:rsidTr="00902016">
        <w:tc>
          <w:tcPr>
            <w:tcW w:w="696" w:type="dxa"/>
          </w:tcPr>
          <w:p w14:paraId="1A83FC2C" w14:textId="3BDFBBC9" w:rsidR="00F902CF" w:rsidRDefault="00F902CF" w:rsidP="00F902CF">
            <w:pPr>
              <w:spacing w:after="0" w:line="240" w:lineRule="auto"/>
              <w:rPr>
                <w:rFonts w:cs="Arial"/>
                <w:sz w:val="16"/>
                <w:szCs w:val="16"/>
              </w:rPr>
            </w:pPr>
            <w:r>
              <w:rPr>
                <w:rFonts w:cs="Arial"/>
                <w:sz w:val="16"/>
                <w:szCs w:val="16"/>
              </w:rPr>
              <w:t>2.2.5.</w:t>
            </w:r>
          </w:p>
        </w:tc>
        <w:tc>
          <w:tcPr>
            <w:tcW w:w="2701" w:type="dxa"/>
          </w:tcPr>
          <w:p w14:paraId="734D915F" w14:textId="77777777" w:rsidR="00F902CF" w:rsidRPr="00F902CF" w:rsidRDefault="00F902CF" w:rsidP="00F902CF">
            <w:pPr>
              <w:spacing w:after="0" w:line="240" w:lineRule="auto"/>
              <w:rPr>
                <w:rFonts w:cs="Arial"/>
                <w:sz w:val="16"/>
                <w:szCs w:val="16"/>
              </w:rPr>
            </w:pPr>
            <w:r w:rsidRPr="00F902CF">
              <w:rPr>
                <w:rFonts w:cs="Arial"/>
                <w:sz w:val="16"/>
                <w:szCs w:val="16"/>
              </w:rPr>
              <w:t>Za razliku od prijma u državnu službu i upravna tijela JLP(R)S,</w:t>
            </w:r>
          </w:p>
          <w:p w14:paraId="01CED809" w14:textId="77777777" w:rsidR="00F902CF" w:rsidRPr="00F902CF" w:rsidRDefault="00F902CF" w:rsidP="00F902CF">
            <w:pPr>
              <w:spacing w:after="0" w:line="240" w:lineRule="auto"/>
              <w:rPr>
                <w:rFonts w:cs="Arial"/>
                <w:sz w:val="16"/>
                <w:szCs w:val="16"/>
              </w:rPr>
            </w:pPr>
            <w:r w:rsidRPr="00F902CF">
              <w:rPr>
                <w:rFonts w:cs="Arial"/>
                <w:sz w:val="16"/>
                <w:szCs w:val="16"/>
              </w:rPr>
              <w:t>trgovačka društva i vlasništvu JLP(R)S nemaju zakonsku obvezu raspisivanja javnog natječaja,</w:t>
            </w:r>
          </w:p>
          <w:p w14:paraId="774281BF" w14:textId="77777777" w:rsidR="00F902CF" w:rsidRPr="00F902CF" w:rsidRDefault="00F902CF" w:rsidP="00F902CF">
            <w:pPr>
              <w:spacing w:after="0" w:line="240" w:lineRule="auto"/>
              <w:rPr>
                <w:rFonts w:cs="Arial"/>
                <w:sz w:val="16"/>
                <w:szCs w:val="16"/>
              </w:rPr>
            </w:pPr>
            <w:r w:rsidRPr="00F902CF">
              <w:rPr>
                <w:rFonts w:cs="Arial"/>
                <w:sz w:val="16"/>
                <w:szCs w:val="16"/>
              </w:rPr>
              <w:t>provođenja testiranja/razgovora s kandidatima, donošenja odluke/rješenja o odabiru kandidata,</w:t>
            </w:r>
          </w:p>
          <w:p w14:paraId="4D786A3C" w14:textId="77777777" w:rsidR="00F902CF" w:rsidRPr="00F902CF" w:rsidRDefault="00F902CF" w:rsidP="00F902CF">
            <w:pPr>
              <w:spacing w:after="0" w:line="240" w:lineRule="auto"/>
              <w:rPr>
                <w:rFonts w:cs="Arial"/>
                <w:sz w:val="16"/>
                <w:szCs w:val="16"/>
              </w:rPr>
            </w:pPr>
            <w:r w:rsidRPr="00F902CF">
              <w:rPr>
                <w:rFonts w:cs="Arial"/>
                <w:sz w:val="16"/>
                <w:szCs w:val="16"/>
              </w:rPr>
              <w:t>niti obavještavanja kandidata o rezultatima eventualno provedenog natječajnog postupka.</w:t>
            </w:r>
          </w:p>
          <w:p w14:paraId="1F90554B" w14:textId="77777777" w:rsidR="00F902CF" w:rsidRPr="00F902CF" w:rsidRDefault="00F902CF" w:rsidP="00F902CF">
            <w:pPr>
              <w:spacing w:after="0" w:line="240" w:lineRule="auto"/>
              <w:rPr>
                <w:rFonts w:cs="Arial"/>
                <w:sz w:val="16"/>
                <w:szCs w:val="16"/>
              </w:rPr>
            </w:pPr>
            <w:r w:rsidRPr="00F902CF">
              <w:rPr>
                <w:rFonts w:cs="Arial"/>
                <w:sz w:val="16"/>
                <w:szCs w:val="16"/>
              </w:rPr>
              <w:lastRenderedPageBreak/>
              <w:t>Takva trgovačka društva, kao poslodavci, stoga slobodno odlučuju na koji će način provesti</w:t>
            </w:r>
          </w:p>
          <w:p w14:paraId="7F24DB62" w14:textId="77777777" w:rsidR="00F902CF" w:rsidRPr="00F902CF" w:rsidRDefault="00F902CF" w:rsidP="00F902CF">
            <w:pPr>
              <w:spacing w:after="0" w:line="240" w:lineRule="auto"/>
              <w:rPr>
                <w:rFonts w:cs="Arial"/>
                <w:sz w:val="16"/>
                <w:szCs w:val="16"/>
              </w:rPr>
            </w:pPr>
            <w:r w:rsidRPr="00F902CF">
              <w:rPr>
                <w:rFonts w:cs="Arial"/>
                <w:sz w:val="16"/>
                <w:szCs w:val="16"/>
              </w:rPr>
              <w:t>postupak zapošljavanja i odabira zaposlenika, što zbog specifičnog položaja ovih društava</w:t>
            </w:r>
          </w:p>
          <w:p w14:paraId="44014732" w14:textId="77777777" w:rsidR="00F902CF" w:rsidRPr="00F902CF" w:rsidRDefault="00F902CF" w:rsidP="00F902CF">
            <w:pPr>
              <w:spacing w:after="0" w:line="240" w:lineRule="auto"/>
              <w:rPr>
                <w:rFonts w:cs="Arial"/>
                <w:sz w:val="16"/>
                <w:szCs w:val="16"/>
              </w:rPr>
            </w:pPr>
            <w:r w:rsidRPr="00F902CF">
              <w:rPr>
                <w:rFonts w:cs="Arial"/>
                <w:sz w:val="16"/>
                <w:szCs w:val="16"/>
              </w:rPr>
              <w:t>izaziva nezadovoljstvo građana i budi sumnju u pogodovanje odabranim kandidatima koji su</w:t>
            </w:r>
          </w:p>
          <w:p w14:paraId="0015281A" w14:textId="77777777" w:rsidR="00F902CF" w:rsidRPr="00F902CF" w:rsidRDefault="00F902CF" w:rsidP="00F902CF">
            <w:pPr>
              <w:spacing w:after="0" w:line="240" w:lineRule="auto"/>
              <w:rPr>
                <w:rFonts w:cs="Arial"/>
                <w:sz w:val="16"/>
                <w:szCs w:val="16"/>
              </w:rPr>
            </w:pPr>
            <w:r w:rsidRPr="00F902CF">
              <w:rPr>
                <w:rFonts w:cs="Arial"/>
                <w:sz w:val="16"/>
                <w:szCs w:val="16"/>
              </w:rPr>
              <w:t>nerijetko u nekoj vrsti privatnog ili eventualno prethodnog poslovnog odnosa s osobama koje</w:t>
            </w:r>
          </w:p>
          <w:p w14:paraId="46B0263E" w14:textId="77777777" w:rsidR="00F902CF" w:rsidRPr="00F902CF" w:rsidRDefault="00F902CF" w:rsidP="00F902CF">
            <w:pPr>
              <w:spacing w:after="0" w:line="240" w:lineRule="auto"/>
              <w:rPr>
                <w:rFonts w:cs="Arial"/>
                <w:sz w:val="16"/>
                <w:szCs w:val="16"/>
              </w:rPr>
            </w:pPr>
            <w:r w:rsidRPr="00F902CF">
              <w:rPr>
                <w:rFonts w:cs="Arial"/>
                <w:sz w:val="16"/>
                <w:szCs w:val="16"/>
              </w:rPr>
              <w:t>u tim trgovačkim društvima imaju ovlast donošenja odluka. Slijedom navedenog, predlaže se</w:t>
            </w:r>
          </w:p>
          <w:p w14:paraId="6EB7E639" w14:textId="77777777" w:rsidR="00F902CF" w:rsidRPr="00F902CF" w:rsidRDefault="00F902CF" w:rsidP="00F902CF">
            <w:pPr>
              <w:spacing w:after="0" w:line="240" w:lineRule="auto"/>
              <w:rPr>
                <w:rFonts w:cs="Arial"/>
                <w:sz w:val="16"/>
                <w:szCs w:val="16"/>
              </w:rPr>
            </w:pPr>
            <w:r w:rsidRPr="00F902CF">
              <w:rPr>
                <w:rFonts w:cs="Arial"/>
                <w:sz w:val="16"/>
                <w:szCs w:val="16"/>
              </w:rPr>
              <w:t>pored sistematizacije radnih mjesta s jasno predviđenim brojem izvršitelja na svakom radnom</w:t>
            </w:r>
          </w:p>
          <w:p w14:paraId="20080E0C" w14:textId="77777777" w:rsidR="00F902CF" w:rsidRPr="00F902CF" w:rsidRDefault="00F902CF" w:rsidP="00F902CF">
            <w:pPr>
              <w:spacing w:after="0" w:line="240" w:lineRule="auto"/>
              <w:rPr>
                <w:rFonts w:cs="Arial"/>
                <w:sz w:val="16"/>
                <w:szCs w:val="16"/>
              </w:rPr>
            </w:pPr>
            <w:r w:rsidRPr="00F902CF">
              <w:rPr>
                <w:rFonts w:cs="Arial"/>
                <w:sz w:val="16"/>
                <w:szCs w:val="16"/>
              </w:rPr>
              <w:t>mjestu i uvjeta koje radnici na istima moraju ispunjavati u internim aktima, urediti i način</w:t>
            </w:r>
          </w:p>
          <w:p w14:paraId="700FA737" w14:textId="77777777" w:rsidR="00F902CF" w:rsidRPr="00F902CF" w:rsidRDefault="00F902CF" w:rsidP="00F902CF">
            <w:pPr>
              <w:spacing w:after="0" w:line="240" w:lineRule="auto"/>
              <w:rPr>
                <w:rFonts w:cs="Arial"/>
                <w:sz w:val="16"/>
                <w:szCs w:val="16"/>
              </w:rPr>
            </w:pPr>
            <w:r w:rsidRPr="00F902CF">
              <w:rPr>
                <w:rFonts w:cs="Arial"/>
                <w:sz w:val="16"/>
                <w:szCs w:val="16"/>
              </w:rPr>
              <w:t>oglašavanja slobodnih radnih mjesta, kako bi ista bila dostupna svim zainteresiranim građanima</w:t>
            </w:r>
          </w:p>
          <w:p w14:paraId="238EE66A" w14:textId="77777777" w:rsidR="00F902CF" w:rsidRPr="00F902CF" w:rsidRDefault="00F902CF" w:rsidP="00F902CF">
            <w:pPr>
              <w:spacing w:after="0" w:line="240" w:lineRule="auto"/>
              <w:rPr>
                <w:rFonts w:cs="Arial"/>
                <w:sz w:val="16"/>
                <w:szCs w:val="16"/>
              </w:rPr>
            </w:pPr>
            <w:r w:rsidRPr="00F902CF">
              <w:rPr>
                <w:rFonts w:cs="Arial"/>
                <w:sz w:val="16"/>
                <w:szCs w:val="16"/>
              </w:rPr>
              <w:t>pod jednakim uvjetima, ali i kojima će se detaljno urediti i sam postupak i način odabira</w:t>
            </w:r>
          </w:p>
          <w:p w14:paraId="3C2A26AE" w14:textId="77777777" w:rsidR="00F902CF" w:rsidRPr="00F902CF" w:rsidRDefault="00F902CF" w:rsidP="00F902CF">
            <w:pPr>
              <w:spacing w:after="0" w:line="240" w:lineRule="auto"/>
              <w:rPr>
                <w:rFonts w:cs="Arial"/>
                <w:sz w:val="16"/>
                <w:szCs w:val="16"/>
              </w:rPr>
            </w:pPr>
            <w:r w:rsidRPr="00F902CF">
              <w:rPr>
                <w:rFonts w:cs="Arial"/>
                <w:sz w:val="16"/>
                <w:szCs w:val="16"/>
              </w:rPr>
              <w:t>kandidata nakon objavljenog javnog natječaja, omogućujući tako maksimalnu transparentnost</w:t>
            </w:r>
          </w:p>
          <w:p w14:paraId="546DD835" w14:textId="381AC790" w:rsidR="00F902CF" w:rsidRPr="007E5D62" w:rsidRDefault="00F902CF" w:rsidP="00F902CF">
            <w:pPr>
              <w:spacing w:after="0" w:line="240" w:lineRule="auto"/>
              <w:rPr>
                <w:rFonts w:cs="Arial"/>
                <w:sz w:val="16"/>
                <w:szCs w:val="16"/>
              </w:rPr>
            </w:pPr>
            <w:r w:rsidRPr="00F902CF">
              <w:rPr>
                <w:rFonts w:cs="Arial"/>
                <w:sz w:val="16"/>
                <w:szCs w:val="16"/>
              </w:rPr>
              <w:t>u postupcima zapošljavanja.</w:t>
            </w:r>
          </w:p>
        </w:tc>
        <w:tc>
          <w:tcPr>
            <w:tcW w:w="1134" w:type="dxa"/>
          </w:tcPr>
          <w:p w14:paraId="150C5A40" w14:textId="70293865" w:rsidR="00F902CF" w:rsidRDefault="00F902CF" w:rsidP="00F902CF">
            <w:pPr>
              <w:spacing w:after="0" w:line="240" w:lineRule="auto"/>
              <w:rPr>
                <w:rFonts w:cs="Arial"/>
                <w:sz w:val="16"/>
                <w:szCs w:val="16"/>
              </w:rPr>
            </w:pPr>
            <w:r>
              <w:rPr>
                <w:rFonts w:cs="Arial"/>
                <w:sz w:val="16"/>
                <w:szCs w:val="16"/>
              </w:rPr>
              <w:lastRenderedPageBreak/>
              <w:t>Društvo nema obvezu raspisivanja javnog natječaja za radna mjesta</w:t>
            </w:r>
          </w:p>
        </w:tc>
        <w:tc>
          <w:tcPr>
            <w:tcW w:w="1134" w:type="dxa"/>
          </w:tcPr>
          <w:p w14:paraId="15EEF96F" w14:textId="77777777" w:rsidR="00F902CF" w:rsidRPr="00B426E9" w:rsidRDefault="00F902CF" w:rsidP="00F902CF">
            <w:pPr>
              <w:spacing w:after="0" w:line="240" w:lineRule="auto"/>
              <w:rPr>
                <w:rFonts w:cs="Arial"/>
                <w:sz w:val="16"/>
                <w:szCs w:val="16"/>
              </w:rPr>
            </w:pPr>
          </w:p>
        </w:tc>
        <w:tc>
          <w:tcPr>
            <w:tcW w:w="1276" w:type="dxa"/>
          </w:tcPr>
          <w:p w14:paraId="0BE3C2F0" w14:textId="77777777" w:rsidR="00F902CF" w:rsidRPr="00B426E9" w:rsidRDefault="00F902CF" w:rsidP="00F902CF">
            <w:pPr>
              <w:spacing w:after="0" w:line="240" w:lineRule="auto"/>
              <w:rPr>
                <w:rFonts w:cs="Arial"/>
                <w:sz w:val="16"/>
                <w:szCs w:val="16"/>
              </w:rPr>
            </w:pPr>
          </w:p>
        </w:tc>
        <w:tc>
          <w:tcPr>
            <w:tcW w:w="992" w:type="dxa"/>
          </w:tcPr>
          <w:p w14:paraId="3BBA19B9" w14:textId="77777777" w:rsidR="00F902CF" w:rsidRPr="00B426E9" w:rsidRDefault="00F902CF" w:rsidP="00F902CF">
            <w:pPr>
              <w:spacing w:after="0" w:line="240" w:lineRule="auto"/>
              <w:rPr>
                <w:rFonts w:cs="Arial"/>
                <w:sz w:val="16"/>
                <w:szCs w:val="16"/>
              </w:rPr>
            </w:pPr>
          </w:p>
        </w:tc>
        <w:tc>
          <w:tcPr>
            <w:tcW w:w="1843" w:type="dxa"/>
          </w:tcPr>
          <w:p w14:paraId="6D79B24F" w14:textId="77777777" w:rsidR="00F902CF" w:rsidRPr="00B426E9" w:rsidRDefault="00F902CF" w:rsidP="00F902CF">
            <w:pPr>
              <w:spacing w:after="0" w:line="240" w:lineRule="auto"/>
              <w:rPr>
                <w:rFonts w:cs="Arial"/>
                <w:sz w:val="16"/>
                <w:szCs w:val="16"/>
              </w:rPr>
            </w:pPr>
          </w:p>
        </w:tc>
      </w:tr>
      <w:tr w:rsidR="00727EC7" w:rsidRPr="00B426E9" w14:paraId="59EFB3E6" w14:textId="77777777" w:rsidTr="00902016">
        <w:tc>
          <w:tcPr>
            <w:tcW w:w="696" w:type="dxa"/>
          </w:tcPr>
          <w:p w14:paraId="4607D50A" w14:textId="4139351F" w:rsidR="00727EC7" w:rsidRDefault="00727EC7" w:rsidP="00727EC7">
            <w:pPr>
              <w:spacing w:after="0" w:line="240" w:lineRule="auto"/>
              <w:rPr>
                <w:rFonts w:cs="Arial"/>
                <w:sz w:val="16"/>
                <w:szCs w:val="16"/>
              </w:rPr>
            </w:pPr>
            <w:r>
              <w:rPr>
                <w:rFonts w:cs="Arial"/>
                <w:sz w:val="16"/>
                <w:szCs w:val="16"/>
              </w:rPr>
              <w:t>2.2.6.</w:t>
            </w:r>
          </w:p>
        </w:tc>
        <w:tc>
          <w:tcPr>
            <w:tcW w:w="2701" w:type="dxa"/>
          </w:tcPr>
          <w:p w14:paraId="10ACFE58" w14:textId="77777777" w:rsidR="00727EC7" w:rsidRPr="00727EC7" w:rsidRDefault="00727EC7" w:rsidP="00727EC7">
            <w:pPr>
              <w:spacing w:after="0" w:line="240" w:lineRule="auto"/>
              <w:rPr>
                <w:rFonts w:cs="Arial"/>
                <w:sz w:val="16"/>
                <w:szCs w:val="16"/>
              </w:rPr>
            </w:pPr>
            <w:r w:rsidRPr="00727EC7">
              <w:rPr>
                <w:rFonts w:cs="Arial"/>
                <w:sz w:val="16"/>
                <w:szCs w:val="16"/>
              </w:rPr>
              <w:t>Potrebno je imenovati službenika za informiranje, kao osobu</w:t>
            </w:r>
          </w:p>
          <w:p w14:paraId="57A63CED" w14:textId="77777777" w:rsidR="00727EC7" w:rsidRPr="00727EC7" w:rsidRDefault="00727EC7" w:rsidP="00727EC7">
            <w:pPr>
              <w:spacing w:after="0" w:line="240" w:lineRule="auto"/>
              <w:rPr>
                <w:rFonts w:cs="Arial"/>
                <w:sz w:val="16"/>
                <w:szCs w:val="16"/>
              </w:rPr>
            </w:pPr>
            <w:r w:rsidRPr="00727EC7">
              <w:rPr>
                <w:rFonts w:cs="Arial"/>
                <w:sz w:val="16"/>
                <w:szCs w:val="16"/>
              </w:rPr>
              <w:t>mjerodavnu za rješavanje ostvarivanja prava na pristup informacijama, obavljanje poslova</w:t>
            </w:r>
          </w:p>
          <w:p w14:paraId="3584CCC1" w14:textId="1F7C2A77" w:rsidR="00727EC7" w:rsidRPr="007E5D62" w:rsidRDefault="00727EC7" w:rsidP="00727EC7">
            <w:pPr>
              <w:spacing w:after="0" w:line="240" w:lineRule="auto"/>
              <w:rPr>
                <w:rFonts w:cs="Arial"/>
                <w:sz w:val="16"/>
                <w:szCs w:val="16"/>
              </w:rPr>
            </w:pPr>
            <w:r w:rsidRPr="00727EC7">
              <w:rPr>
                <w:rFonts w:cs="Arial"/>
                <w:sz w:val="16"/>
                <w:szCs w:val="16"/>
              </w:rPr>
              <w:t>rješavanja pojedinačnih zahtjeva i redovitog objavljivanja informacija.</w:t>
            </w:r>
          </w:p>
        </w:tc>
        <w:tc>
          <w:tcPr>
            <w:tcW w:w="1134" w:type="dxa"/>
          </w:tcPr>
          <w:p w14:paraId="42AFE613" w14:textId="3C87D3E6" w:rsidR="00727EC7" w:rsidRDefault="00B63842" w:rsidP="00727EC7">
            <w:pPr>
              <w:spacing w:after="0" w:line="240" w:lineRule="auto"/>
              <w:rPr>
                <w:rFonts w:cs="Arial"/>
                <w:sz w:val="16"/>
                <w:szCs w:val="16"/>
              </w:rPr>
            </w:pPr>
            <w:r>
              <w:rPr>
                <w:rFonts w:cs="Arial"/>
                <w:sz w:val="16"/>
                <w:szCs w:val="16"/>
              </w:rPr>
              <w:t>1</w:t>
            </w:r>
            <w:r w:rsidR="00A920AB">
              <w:rPr>
                <w:rFonts w:cs="Arial"/>
                <w:sz w:val="16"/>
                <w:szCs w:val="16"/>
              </w:rPr>
              <w:t>5</w:t>
            </w:r>
            <w:r>
              <w:rPr>
                <w:rFonts w:cs="Arial"/>
                <w:sz w:val="16"/>
                <w:szCs w:val="16"/>
              </w:rPr>
              <w:t xml:space="preserve">. </w:t>
            </w:r>
            <w:r w:rsidR="00727EC7">
              <w:rPr>
                <w:rFonts w:cs="Arial"/>
                <w:sz w:val="16"/>
                <w:szCs w:val="16"/>
              </w:rPr>
              <w:t>Imenovanje službenika za informiranje</w:t>
            </w:r>
          </w:p>
        </w:tc>
        <w:tc>
          <w:tcPr>
            <w:tcW w:w="1134" w:type="dxa"/>
          </w:tcPr>
          <w:p w14:paraId="711A3832" w14:textId="187D10B6" w:rsidR="00727EC7" w:rsidRPr="00B426E9" w:rsidRDefault="00727EC7" w:rsidP="00727EC7">
            <w:pPr>
              <w:spacing w:after="0" w:line="240" w:lineRule="auto"/>
              <w:rPr>
                <w:rFonts w:cs="Arial"/>
                <w:sz w:val="16"/>
                <w:szCs w:val="16"/>
              </w:rPr>
            </w:pPr>
            <w:r>
              <w:rPr>
                <w:rFonts w:cs="Arial"/>
                <w:sz w:val="16"/>
                <w:szCs w:val="16"/>
              </w:rPr>
              <w:t>Izvršeno</w:t>
            </w:r>
          </w:p>
        </w:tc>
        <w:tc>
          <w:tcPr>
            <w:tcW w:w="1276" w:type="dxa"/>
          </w:tcPr>
          <w:p w14:paraId="15EAD971" w14:textId="35481C18" w:rsidR="00727EC7" w:rsidRPr="00B426E9" w:rsidRDefault="00727EC7" w:rsidP="00727EC7">
            <w:pPr>
              <w:spacing w:after="0" w:line="240" w:lineRule="auto"/>
              <w:rPr>
                <w:rFonts w:cs="Arial"/>
                <w:sz w:val="16"/>
                <w:szCs w:val="16"/>
              </w:rPr>
            </w:pPr>
            <w:r>
              <w:rPr>
                <w:rFonts w:cs="Arial"/>
                <w:sz w:val="16"/>
                <w:szCs w:val="16"/>
              </w:rPr>
              <w:t>Odluka o imenovanju službenika za informiranje</w:t>
            </w:r>
          </w:p>
        </w:tc>
        <w:tc>
          <w:tcPr>
            <w:tcW w:w="992" w:type="dxa"/>
          </w:tcPr>
          <w:p w14:paraId="6DA48084" w14:textId="6B3C6B1F" w:rsidR="00727EC7" w:rsidRPr="00B426E9" w:rsidRDefault="00727EC7" w:rsidP="00727EC7">
            <w:pPr>
              <w:spacing w:after="0" w:line="240" w:lineRule="auto"/>
              <w:rPr>
                <w:rFonts w:cs="Arial"/>
                <w:sz w:val="16"/>
                <w:szCs w:val="16"/>
              </w:rPr>
            </w:pPr>
            <w:r w:rsidRPr="00B426E9">
              <w:rPr>
                <w:rFonts w:cs="Arial"/>
                <w:sz w:val="16"/>
                <w:szCs w:val="16"/>
              </w:rPr>
              <w:t>Nisu potrebna dodatna financijska sredstva</w:t>
            </w:r>
          </w:p>
        </w:tc>
        <w:tc>
          <w:tcPr>
            <w:tcW w:w="1843" w:type="dxa"/>
          </w:tcPr>
          <w:p w14:paraId="07E66B22" w14:textId="77777777" w:rsidR="00727EC7" w:rsidRPr="00B426E9" w:rsidRDefault="00727EC7" w:rsidP="00727EC7">
            <w:pPr>
              <w:spacing w:after="0" w:line="240" w:lineRule="auto"/>
              <w:rPr>
                <w:rFonts w:cs="Arial"/>
                <w:sz w:val="16"/>
                <w:szCs w:val="16"/>
              </w:rPr>
            </w:pPr>
            <w:r w:rsidRPr="00B426E9">
              <w:rPr>
                <w:rFonts w:cs="Arial"/>
                <w:sz w:val="16"/>
                <w:szCs w:val="16"/>
              </w:rPr>
              <w:t>Martina Žnidar</w:t>
            </w:r>
          </w:p>
          <w:p w14:paraId="2DA8AAAE" w14:textId="77777777" w:rsidR="00727EC7" w:rsidRPr="00B426E9" w:rsidRDefault="00727EC7" w:rsidP="00727EC7">
            <w:pPr>
              <w:spacing w:after="0" w:line="240" w:lineRule="auto"/>
              <w:rPr>
                <w:rFonts w:cs="Arial"/>
                <w:sz w:val="16"/>
                <w:szCs w:val="16"/>
              </w:rPr>
            </w:pPr>
            <w:r w:rsidRPr="00B426E9">
              <w:rPr>
                <w:rFonts w:cs="Arial"/>
                <w:sz w:val="16"/>
                <w:szCs w:val="16"/>
              </w:rPr>
              <w:t xml:space="preserve">e-mail: </w:t>
            </w:r>
            <w:hyperlink r:id="rId23" w:history="1">
              <w:r w:rsidRPr="00B426E9">
                <w:rPr>
                  <w:rStyle w:val="Hiperveza"/>
                  <w:rFonts w:cs="Arial"/>
                  <w:sz w:val="16"/>
                  <w:szCs w:val="16"/>
                </w:rPr>
                <w:t>martina.znidar@forum-toplice.hr</w:t>
              </w:r>
            </w:hyperlink>
          </w:p>
          <w:p w14:paraId="3AA898F2" w14:textId="77777777" w:rsidR="00727EC7" w:rsidRPr="00B426E9" w:rsidRDefault="00727EC7" w:rsidP="00727EC7">
            <w:pPr>
              <w:spacing w:after="0" w:line="240" w:lineRule="auto"/>
              <w:rPr>
                <w:rFonts w:cs="Arial"/>
                <w:sz w:val="16"/>
                <w:szCs w:val="16"/>
              </w:rPr>
            </w:pPr>
            <w:r w:rsidRPr="00B426E9">
              <w:rPr>
                <w:rFonts w:cs="Arial"/>
                <w:sz w:val="16"/>
                <w:szCs w:val="16"/>
              </w:rPr>
              <w:t>098/9821-503</w:t>
            </w:r>
          </w:p>
          <w:p w14:paraId="5AE33832" w14:textId="71005D8B" w:rsidR="00727EC7" w:rsidRPr="00B426E9" w:rsidRDefault="00727EC7" w:rsidP="00727EC7">
            <w:pPr>
              <w:spacing w:after="0" w:line="240" w:lineRule="auto"/>
              <w:rPr>
                <w:rFonts w:cs="Arial"/>
                <w:sz w:val="16"/>
                <w:szCs w:val="16"/>
              </w:rPr>
            </w:pPr>
            <w:r w:rsidRPr="00B426E9">
              <w:rPr>
                <w:rFonts w:cs="Arial"/>
                <w:sz w:val="16"/>
                <w:szCs w:val="16"/>
              </w:rPr>
              <w:t>042/205-502</w:t>
            </w:r>
          </w:p>
        </w:tc>
      </w:tr>
      <w:tr w:rsidR="00727EC7" w:rsidRPr="00B426E9" w14:paraId="68E99B2A" w14:textId="77777777" w:rsidTr="00902016">
        <w:tc>
          <w:tcPr>
            <w:tcW w:w="696" w:type="dxa"/>
          </w:tcPr>
          <w:p w14:paraId="590DCE78" w14:textId="665B996D" w:rsidR="00727EC7" w:rsidRDefault="00727EC7" w:rsidP="00727EC7">
            <w:pPr>
              <w:spacing w:after="0" w:line="240" w:lineRule="auto"/>
              <w:rPr>
                <w:rFonts w:cs="Arial"/>
                <w:sz w:val="16"/>
                <w:szCs w:val="16"/>
              </w:rPr>
            </w:pPr>
            <w:r>
              <w:rPr>
                <w:rFonts w:cs="Arial"/>
                <w:sz w:val="16"/>
                <w:szCs w:val="16"/>
              </w:rPr>
              <w:t>2.2.7.</w:t>
            </w:r>
          </w:p>
        </w:tc>
        <w:tc>
          <w:tcPr>
            <w:tcW w:w="2701" w:type="dxa"/>
          </w:tcPr>
          <w:p w14:paraId="55287EE7" w14:textId="77777777" w:rsidR="00727EC7" w:rsidRPr="00727EC7" w:rsidRDefault="00727EC7" w:rsidP="00727EC7">
            <w:pPr>
              <w:spacing w:after="0" w:line="240" w:lineRule="auto"/>
              <w:rPr>
                <w:rFonts w:cs="Arial"/>
                <w:sz w:val="16"/>
                <w:szCs w:val="16"/>
              </w:rPr>
            </w:pPr>
            <w:r w:rsidRPr="00727EC7">
              <w:rPr>
                <w:rFonts w:cs="Arial"/>
                <w:sz w:val="16"/>
                <w:szCs w:val="16"/>
              </w:rPr>
              <w:t>Odredbom članka 67. stavka 1. Zakona o lokalnoj i područnoj</w:t>
            </w:r>
          </w:p>
          <w:p w14:paraId="0D9952AA" w14:textId="77777777" w:rsidR="00727EC7" w:rsidRPr="00727EC7" w:rsidRDefault="00727EC7" w:rsidP="00727EC7">
            <w:pPr>
              <w:spacing w:after="0" w:line="240" w:lineRule="auto"/>
              <w:rPr>
                <w:rFonts w:cs="Arial"/>
                <w:sz w:val="16"/>
                <w:szCs w:val="16"/>
              </w:rPr>
            </w:pPr>
            <w:r w:rsidRPr="00727EC7">
              <w:rPr>
                <w:rFonts w:cs="Arial"/>
                <w:sz w:val="16"/>
                <w:szCs w:val="16"/>
              </w:rPr>
              <w:t>(regionalnoj) samoupravi („Narodne novine“, br. 33/01, 60/01, 129/05, 109/07, 125/08, 36/09,</w:t>
            </w:r>
          </w:p>
          <w:p w14:paraId="4E050911" w14:textId="77777777" w:rsidR="00727EC7" w:rsidRPr="00727EC7" w:rsidRDefault="00727EC7" w:rsidP="00727EC7">
            <w:pPr>
              <w:spacing w:after="0" w:line="240" w:lineRule="auto"/>
              <w:rPr>
                <w:rFonts w:cs="Arial"/>
                <w:sz w:val="16"/>
                <w:szCs w:val="16"/>
              </w:rPr>
            </w:pPr>
            <w:r w:rsidRPr="00727EC7">
              <w:rPr>
                <w:rFonts w:cs="Arial"/>
                <w:sz w:val="16"/>
                <w:szCs w:val="16"/>
              </w:rPr>
              <w:t>150/11, 144/12, 19/13, 137/15, 123/17, 98/19) propisano je da sve pokretne i nepokretne stvari</w:t>
            </w:r>
          </w:p>
          <w:p w14:paraId="3239ABB1" w14:textId="77777777" w:rsidR="00727EC7" w:rsidRPr="00727EC7" w:rsidRDefault="00727EC7" w:rsidP="00727EC7">
            <w:pPr>
              <w:spacing w:after="0" w:line="240" w:lineRule="auto"/>
              <w:rPr>
                <w:rFonts w:cs="Arial"/>
                <w:sz w:val="16"/>
                <w:szCs w:val="16"/>
              </w:rPr>
            </w:pPr>
            <w:r w:rsidRPr="00727EC7">
              <w:rPr>
                <w:rFonts w:cs="Arial"/>
                <w:sz w:val="16"/>
                <w:szCs w:val="16"/>
              </w:rPr>
              <w:t>te imovinska prava koja pripadaju jedinici lokalne, odnosno područne (regionalne) samouprave</w:t>
            </w:r>
          </w:p>
          <w:p w14:paraId="697C68F5" w14:textId="77777777" w:rsidR="00727EC7" w:rsidRPr="00727EC7" w:rsidRDefault="00727EC7" w:rsidP="00727EC7">
            <w:pPr>
              <w:spacing w:after="0" w:line="240" w:lineRule="auto"/>
              <w:rPr>
                <w:rFonts w:cs="Arial"/>
                <w:sz w:val="16"/>
                <w:szCs w:val="16"/>
              </w:rPr>
            </w:pPr>
            <w:r w:rsidRPr="00727EC7">
              <w:rPr>
                <w:rFonts w:cs="Arial"/>
                <w:sz w:val="16"/>
                <w:szCs w:val="16"/>
              </w:rPr>
              <w:t>čine njezinu imovinu. Prema odredbi stavka 2. istog članka jedinica lokalne samouprave,</w:t>
            </w:r>
          </w:p>
          <w:p w14:paraId="64D38007" w14:textId="77777777" w:rsidR="00727EC7" w:rsidRPr="00727EC7" w:rsidRDefault="00727EC7" w:rsidP="00727EC7">
            <w:pPr>
              <w:spacing w:after="0" w:line="240" w:lineRule="auto"/>
              <w:rPr>
                <w:rFonts w:cs="Arial"/>
                <w:sz w:val="16"/>
                <w:szCs w:val="16"/>
              </w:rPr>
            </w:pPr>
            <w:r w:rsidRPr="00727EC7">
              <w:rPr>
                <w:rFonts w:cs="Arial"/>
                <w:sz w:val="16"/>
                <w:szCs w:val="16"/>
              </w:rPr>
              <w:t>odnosno područne (regionalne) samouprave mora upravljati, koristiti se i raspolagati svojom</w:t>
            </w:r>
          </w:p>
          <w:p w14:paraId="20E38481" w14:textId="77777777" w:rsidR="00727EC7" w:rsidRPr="00727EC7" w:rsidRDefault="00727EC7" w:rsidP="00727EC7">
            <w:pPr>
              <w:spacing w:after="0" w:line="240" w:lineRule="auto"/>
              <w:rPr>
                <w:rFonts w:cs="Arial"/>
                <w:sz w:val="16"/>
                <w:szCs w:val="16"/>
              </w:rPr>
            </w:pPr>
            <w:r w:rsidRPr="00727EC7">
              <w:rPr>
                <w:rFonts w:cs="Arial"/>
                <w:sz w:val="16"/>
                <w:szCs w:val="16"/>
              </w:rPr>
              <w:t>imovinom pažnjom dobrog gospodara.</w:t>
            </w:r>
          </w:p>
          <w:p w14:paraId="535F1B49" w14:textId="77777777" w:rsidR="00727EC7" w:rsidRPr="00727EC7" w:rsidRDefault="00727EC7" w:rsidP="00727EC7">
            <w:pPr>
              <w:spacing w:after="0" w:line="240" w:lineRule="auto"/>
              <w:rPr>
                <w:rFonts w:cs="Arial"/>
                <w:sz w:val="16"/>
                <w:szCs w:val="16"/>
              </w:rPr>
            </w:pPr>
            <w:r w:rsidRPr="00727EC7">
              <w:rPr>
                <w:rFonts w:cs="Arial"/>
                <w:sz w:val="16"/>
                <w:szCs w:val="16"/>
              </w:rPr>
              <w:t>S obzirom na prethodno navedeno, ukoliko se u prometu nekretnina upotrebljava za</w:t>
            </w:r>
          </w:p>
          <w:p w14:paraId="02A691DF" w14:textId="77777777" w:rsidR="00727EC7" w:rsidRPr="00727EC7" w:rsidRDefault="00727EC7" w:rsidP="00727EC7">
            <w:pPr>
              <w:spacing w:after="0" w:line="240" w:lineRule="auto"/>
              <w:rPr>
                <w:rFonts w:cs="Arial"/>
                <w:sz w:val="16"/>
                <w:szCs w:val="16"/>
              </w:rPr>
            </w:pPr>
            <w:r w:rsidRPr="00727EC7">
              <w:rPr>
                <w:rFonts w:cs="Arial"/>
                <w:sz w:val="16"/>
                <w:szCs w:val="16"/>
              </w:rPr>
              <w:t>osnovicu tržišna vrijednost onda je potrebno u poslovanju koristiti propisane odredbe Zakona</w:t>
            </w:r>
          </w:p>
          <w:p w14:paraId="5063A509" w14:textId="55FB6AC8" w:rsidR="00727EC7" w:rsidRPr="00727EC7" w:rsidRDefault="00727EC7" w:rsidP="00727EC7">
            <w:pPr>
              <w:spacing w:after="0" w:line="240" w:lineRule="auto"/>
              <w:rPr>
                <w:rFonts w:cs="Arial"/>
                <w:sz w:val="16"/>
                <w:szCs w:val="16"/>
              </w:rPr>
            </w:pPr>
            <w:r w:rsidRPr="00727EC7">
              <w:rPr>
                <w:rFonts w:cs="Arial"/>
                <w:sz w:val="16"/>
                <w:szCs w:val="16"/>
              </w:rPr>
              <w:lastRenderedPageBreak/>
              <w:t>o procjeni vrijednosti nekretnina („Narodne</w:t>
            </w:r>
            <w:r>
              <w:rPr>
                <w:rFonts w:cs="Arial"/>
                <w:sz w:val="16"/>
                <w:szCs w:val="16"/>
              </w:rPr>
              <w:t xml:space="preserve"> </w:t>
            </w:r>
            <w:r w:rsidRPr="00727EC7">
              <w:rPr>
                <w:rFonts w:cs="Arial"/>
                <w:sz w:val="16"/>
                <w:szCs w:val="16"/>
              </w:rPr>
              <w:t>novine“, br. 78/15), (u daljnjem tekstu: Zakona)</w:t>
            </w:r>
          </w:p>
          <w:p w14:paraId="01B6C609" w14:textId="19BF2BAE" w:rsidR="00727EC7" w:rsidRPr="007E5D62" w:rsidRDefault="00727EC7" w:rsidP="00727EC7">
            <w:pPr>
              <w:spacing w:after="0" w:line="240" w:lineRule="auto"/>
              <w:rPr>
                <w:rFonts w:cs="Arial"/>
                <w:sz w:val="16"/>
                <w:szCs w:val="16"/>
              </w:rPr>
            </w:pPr>
            <w:r w:rsidRPr="00727EC7">
              <w:rPr>
                <w:rFonts w:cs="Arial"/>
                <w:sz w:val="16"/>
                <w:szCs w:val="16"/>
              </w:rPr>
              <w:t>sukladno odredbi članka 21. stavka 1. Zakona.</w:t>
            </w:r>
          </w:p>
        </w:tc>
        <w:tc>
          <w:tcPr>
            <w:tcW w:w="1134" w:type="dxa"/>
          </w:tcPr>
          <w:p w14:paraId="5BD80516" w14:textId="1724FCEE" w:rsidR="00727EC7" w:rsidRDefault="00727EC7" w:rsidP="00727EC7">
            <w:pPr>
              <w:spacing w:after="0" w:line="240" w:lineRule="auto"/>
              <w:rPr>
                <w:rFonts w:cs="Arial"/>
                <w:sz w:val="16"/>
                <w:szCs w:val="16"/>
              </w:rPr>
            </w:pPr>
            <w:r>
              <w:rPr>
                <w:rFonts w:cs="Arial"/>
                <w:sz w:val="16"/>
                <w:szCs w:val="16"/>
              </w:rPr>
              <w:lastRenderedPageBreak/>
              <w:t>Društvo ne prometuje pokretnim ni nepokretnim stvarima niti imovinskim pravima</w:t>
            </w:r>
          </w:p>
        </w:tc>
        <w:tc>
          <w:tcPr>
            <w:tcW w:w="1134" w:type="dxa"/>
          </w:tcPr>
          <w:p w14:paraId="0947F138" w14:textId="77777777" w:rsidR="00727EC7" w:rsidRPr="00B426E9" w:rsidRDefault="00727EC7" w:rsidP="00727EC7">
            <w:pPr>
              <w:spacing w:after="0" w:line="240" w:lineRule="auto"/>
              <w:rPr>
                <w:rFonts w:cs="Arial"/>
                <w:sz w:val="16"/>
                <w:szCs w:val="16"/>
              </w:rPr>
            </w:pPr>
          </w:p>
        </w:tc>
        <w:tc>
          <w:tcPr>
            <w:tcW w:w="1276" w:type="dxa"/>
          </w:tcPr>
          <w:p w14:paraId="27FD9BC1" w14:textId="77777777" w:rsidR="00727EC7" w:rsidRPr="00B426E9" w:rsidRDefault="00727EC7" w:rsidP="00727EC7">
            <w:pPr>
              <w:spacing w:after="0" w:line="240" w:lineRule="auto"/>
              <w:rPr>
                <w:rFonts w:cs="Arial"/>
                <w:sz w:val="16"/>
                <w:szCs w:val="16"/>
              </w:rPr>
            </w:pPr>
          </w:p>
        </w:tc>
        <w:tc>
          <w:tcPr>
            <w:tcW w:w="992" w:type="dxa"/>
          </w:tcPr>
          <w:p w14:paraId="474D0D9C" w14:textId="77777777" w:rsidR="00727EC7" w:rsidRPr="00B426E9" w:rsidRDefault="00727EC7" w:rsidP="00727EC7">
            <w:pPr>
              <w:spacing w:after="0" w:line="240" w:lineRule="auto"/>
              <w:rPr>
                <w:rFonts w:cs="Arial"/>
                <w:sz w:val="16"/>
                <w:szCs w:val="16"/>
              </w:rPr>
            </w:pPr>
          </w:p>
        </w:tc>
        <w:tc>
          <w:tcPr>
            <w:tcW w:w="1843" w:type="dxa"/>
          </w:tcPr>
          <w:p w14:paraId="720FF2FC" w14:textId="77777777" w:rsidR="00727EC7" w:rsidRPr="00B426E9" w:rsidRDefault="00727EC7" w:rsidP="00727EC7">
            <w:pPr>
              <w:spacing w:after="0" w:line="240" w:lineRule="auto"/>
              <w:rPr>
                <w:rFonts w:cs="Arial"/>
                <w:sz w:val="16"/>
                <w:szCs w:val="16"/>
              </w:rPr>
            </w:pPr>
          </w:p>
        </w:tc>
      </w:tr>
      <w:tr w:rsidR="00727EC7" w:rsidRPr="00B426E9" w14:paraId="184DCF83" w14:textId="77777777" w:rsidTr="00B016B2">
        <w:tc>
          <w:tcPr>
            <w:tcW w:w="9776" w:type="dxa"/>
            <w:gridSpan w:val="7"/>
          </w:tcPr>
          <w:p w14:paraId="2BEC0378" w14:textId="326DE589" w:rsidR="00727EC7" w:rsidRPr="00727EC7" w:rsidRDefault="00727EC7" w:rsidP="00727EC7">
            <w:pPr>
              <w:spacing w:after="0" w:line="240" w:lineRule="auto"/>
              <w:rPr>
                <w:rFonts w:cs="Arial"/>
                <w:b/>
                <w:bCs/>
                <w:sz w:val="20"/>
                <w:szCs w:val="20"/>
              </w:rPr>
            </w:pPr>
            <w:r w:rsidRPr="00727EC7">
              <w:rPr>
                <w:rFonts w:cs="Arial"/>
                <w:b/>
                <w:bCs/>
                <w:sz w:val="20"/>
                <w:szCs w:val="20"/>
              </w:rPr>
              <w:t>Mjera 2.3. Zaštita osoba koje prijavljuju nezakonitosti i nepravilnosti</w:t>
            </w:r>
          </w:p>
        </w:tc>
      </w:tr>
      <w:tr w:rsidR="00727EC7" w:rsidRPr="00B426E9" w14:paraId="5BA0D6A6" w14:textId="77777777" w:rsidTr="00902016">
        <w:tc>
          <w:tcPr>
            <w:tcW w:w="696" w:type="dxa"/>
          </w:tcPr>
          <w:p w14:paraId="44761D48" w14:textId="2F88CCAA" w:rsidR="00727EC7" w:rsidRDefault="00727EC7" w:rsidP="00727EC7">
            <w:pPr>
              <w:spacing w:after="0" w:line="240" w:lineRule="auto"/>
              <w:rPr>
                <w:rFonts w:cs="Arial"/>
                <w:sz w:val="16"/>
                <w:szCs w:val="16"/>
              </w:rPr>
            </w:pPr>
            <w:bookmarkStart w:id="5" w:name="_Hlk126777713"/>
            <w:r>
              <w:rPr>
                <w:rFonts w:cs="Arial"/>
                <w:sz w:val="16"/>
                <w:szCs w:val="16"/>
              </w:rPr>
              <w:t>2.3.1.</w:t>
            </w:r>
          </w:p>
        </w:tc>
        <w:tc>
          <w:tcPr>
            <w:tcW w:w="2701" w:type="dxa"/>
          </w:tcPr>
          <w:p w14:paraId="70DAAC35" w14:textId="77777777" w:rsidR="00727EC7" w:rsidRPr="00727EC7" w:rsidRDefault="00727EC7" w:rsidP="00727EC7">
            <w:pPr>
              <w:spacing w:after="0" w:line="240" w:lineRule="auto"/>
              <w:rPr>
                <w:rFonts w:cs="Arial"/>
                <w:sz w:val="16"/>
                <w:szCs w:val="16"/>
              </w:rPr>
            </w:pPr>
            <w:r w:rsidRPr="00727EC7">
              <w:rPr>
                <w:rFonts w:cs="Arial"/>
                <w:sz w:val="16"/>
                <w:szCs w:val="16"/>
              </w:rPr>
              <w:t>Potrebno je stvoriti učinkovit sustav prijavljivanja nepravilnosti</w:t>
            </w:r>
          </w:p>
          <w:p w14:paraId="100D5A94" w14:textId="77777777" w:rsidR="00727EC7" w:rsidRPr="00727EC7" w:rsidRDefault="00727EC7" w:rsidP="00727EC7">
            <w:pPr>
              <w:spacing w:after="0" w:line="240" w:lineRule="auto"/>
              <w:rPr>
                <w:rFonts w:cs="Arial"/>
                <w:sz w:val="16"/>
                <w:szCs w:val="16"/>
              </w:rPr>
            </w:pPr>
            <w:r w:rsidRPr="00727EC7">
              <w:rPr>
                <w:rFonts w:cs="Arial"/>
                <w:sz w:val="16"/>
                <w:szCs w:val="16"/>
              </w:rPr>
              <w:t>uspostavljanjem mehanizma putem kojeg nepravilnosti, prijevare ili sumnje na korupciju mogu</w:t>
            </w:r>
          </w:p>
          <w:p w14:paraId="6B5893D7" w14:textId="77777777" w:rsidR="00727EC7" w:rsidRPr="00727EC7" w:rsidRDefault="00727EC7" w:rsidP="00727EC7">
            <w:pPr>
              <w:spacing w:after="0" w:line="240" w:lineRule="auto"/>
              <w:rPr>
                <w:rFonts w:cs="Arial"/>
                <w:sz w:val="16"/>
                <w:szCs w:val="16"/>
              </w:rPr>
            </w:pPr>
            <w:r w:rsidRPr="00727EC7">
              <w:rPr>
                <w:rFonts w:cs="Arial"/>
                <w:sz w:val="16"/>
                <w:szCs w:val="16"/>
              </w:rPr>
              <w:t>biti prijavljene. Isto podrazumijeva usklađivanje organizacije i poslovanja, odnosno donošenje</w:t>
            </w:r>
          </w:p>
          <w:p w14:paraId="402C8229" w14:textId="77777777" w:rsidR="00727EC7" w:rsidRPr="00727EC7" w:rsidRDefault="00727EC7" w:rsidP="00727EC7">
            <w:pPr>
              <w:spacing w:after="0" w:line="240" w:lineRule="auto"/>
              <w:rPr>
                <w:rFonts w:cs="Arial"/>
                <w:sz w:val="16"/>
                <w:szCs w:val="16"/>
              </w:rPr>
            </w:pPr>
            <w:r w:rsidRPr="00727EC7">
              <w:rPr>
                <w:rFonts w:cs="Arial"/>
                <w:sz w:val="16"/>
                <w:szCs w:val="16"/>
              </w:rPr>
              <w:t>internih akata u svrhu uspostavljanja unutarnjih kanala za prijavljivanje nepravilnosti sukladno</w:t>
            </w:r>
          </w:p>
          <w:p w14:paraId="068A3DD5" w14:textId="77777777" w:rsidR="00727EC7" w:rsidRPr="00727EC7" w:rsidRDefault="00727EC7" w:rsidP="00727EC7">
            <w:pPr>
              <w:spacing w:after="0" w:line="240" w:lineRule="auto"/>
              <w:rPr>
                <w:rFonts w:cs="Arial"/>
                <w:sz w:val="16"/>
                <w:szCs w:val="16"/>
              </w:rPr>
            </w:pPr>
            <w:r w:rsidRPr="00727EC7">
              <w:rPr>
                <w:rFonts w:cs="Arial"/>
                <w:sz w:val="16"/>
                <w:szCs w:val="16"/>
              </w:rPr>
              <w:t>predviđenim zakonskim obvezama prema Zakonu o zaštiti prijavitelja (Narodne novine, br.</w:t>
            </w:r>
          </w:p>
          <w:p w14:paraId="0072CD2E" w14:textId="77777777" w:rsidR="00727EC7" w:rsidRPr="00727EC7" w:rsidRDefault="00727EC7" w:rsidP="00727EC7">
            <w:pPr>
              <w:spacing w:after="0" w:line="240" w:lineRule="auto"/>
              <w:rPr>
                <w:rFonts w:cs="Arial"/>
                <w:sz w:val="16"/>
                <w:szCs w:val="16"/>
              </w:rPr>
            </w:pPr>
            <w:r w:rsidRPr="00727EC7">
              <w:rPr>
                <w:rFonts w:cs="Arial"/>
                <w:sz w:val="16"/>
                <w:szCs w:val="16"/>
              </w:rPr>
              <w:t>17/19) nepravilnosti koji omogućuje zaposlenicima te drugim osobama koje su radno povezane</w:t>
            </w:r>
          </w:p>
          <w:p w14:paraId="4F36050C" w14:textId="77777777" w:rsidR="00727EC7" w:rsidRPr="00727EC7" w:rsidRDefault="00727EC7" w:rsidP="00727EC7">
            <w:pPr>
              <w:spacing w:after="0" w:line="240" w:lineRule="auto"/>
              <w:rPr>
                <w:rFonts w:cs="Arial"/>
                <w:sz w:val="16"/>
                <w:szCs w:val="16"/>
              </w:rPr>
            </w:pPr>
            <w:r w:rsidRPr="00727EC7">
              <w:rPr>
                <w:rFonts w:cs="Arial"/>
                <w:sz w:val="16"/>
                <w:szCs w:val="16"/>
              </w:rPr>
              <w:t>s poslodavcem da prijave nepravilnost ili sumnju na korupciju, bez straha da zbog istog budu</w:t>
            </w:r>
          </w:p>
          <w:p w14:paraId="666C850F" w14:textId="77777777" w:rsidR="00727EC7" w:rsidRPr="00727EC7" w:rsidRDefault="00727EC7" w:rsidP="00727EC7">
            <w:pPr>
              <w:spacing w:after="0" w:line="240" w:lineRule="auto"/>
              <w:rPr>
                <w:rFonts w:cs="Arial"/>
                <w:sz w:val="16"/>
                <w:szCs w:val="16"/>
              </w:rPr>
            </w:pPr>
            <w:r w:rsidRPr="00727EC7">
              <w:rPr>
                <w:rFonts w:cs="Arial"/>
                <w:sz w:val="16"/>
                <w:szCs w:val="16"/>
              </w:rPr>
              <w:t>stavljene u nepovoljniji položaj. U tu svrhu treba uspostaviti i na mrežnoj stranici društva</w:t>
            </w:r>
          </w:p>
          <w:p w14:paraId="6C3984BC" w14:textId="77777777" w:rsidR="00727EC7" w:rsidRPr="00727EC7" w:rsidRDefault="00727EC7" w:rsidP="00727EC7">
            <w:pPr>
              <w:spacing w:after="0" w:line="240" w:lineRule="auto"/>
              <w:rPr>
                <w:rFonts w:cs="Arial"/>
                <w:sz w:val="16"/>
                <w:szCs w:val="16"/>
              </w:rPr>
            </w:pPr>
            <w:r w:rsidRPr="00727EC7">
              <w:rPr>
                <w:rFonts w:cs="Arial"/>
                <w:sz w:val="16"/>
                <w:szCs w:val="16"/>
              </w:rPr>
              <w:t>objaviti e-mail adresu, te imenovati povjerljivu osobu za unutarnje prijavljivanje nepravilnosti</w:t>
            </w:r>
          </w:p>
          <w:p w14:paraId="75A61CE6" w14:textId="77777777" w:rsidR="00727EC7" w:rsidRPr="00727EC7" w:rsidRDefault="00727EC7" w:rsidP="00727EC7">
            <w:pPr>
              <w:spacing w:after="0" w:line="240" w:lineRule="auto"/>
              <w:rPr>
                <w:rFonts w:cs="Arial"/>
                <w:sz w:val="16"/>
                <w:szCs w:val="16"/>
              </w:rPr>
            </w:pPr>
            <w:r w:rsidRPr="00727EC7">
              <w:rPr>
                <w:rFonts w:cs="Arial"/>
                <w:sz w:val="16"/>
                <w:szCs w:val="16"/>
              </w:rPr>
              <w:t>koja će biti zadužena za zaprimanje prijava nepravilnosti te vođenje postupaka u vezi s</w:t>
            </w:r>
          </w:p>
          <w:p w14:paraId="00AFA675" w14:textId="77777777" w:rsidR="00727EC7" w:rsidRPr="00727EC7" w:rsidRDefault="00727EC7" w:rsidP="00727EC7">
            <w:pPr>
              <w:spacing w:after="0" w:line="240" w:lineRule="auto"/>
              <w:rPr>
                <w:rFonts w:cs="Arial"/>
                <w:sz w:val="16"/>
                <w:szCs w:val="16"/>
              </w:rPr>
            </w:pPr>
            <w:r w:rsidRPr="00727EC7">
              <w:rPr>
                <w:rFonts w:cs="Arial"/>
                <w:sz w:val="16"/>
                <w:szCs w:val="16"/>
              </w:rPr>
              <w:t>prijavljivanjem nepravilnosti. Osim obveze da, sukladno čl. 3 t. 4. svaki poslodavac koji</w:t>
            </w:r>
          </w:p>
          <w:p w14:paraId="6D919691" w14:textId="77777777" w:rsidR="00727EC7" w:rsidRPr="00727EC7" w:rsidRDefault="00727EC7" w:rsidP="00727EC7">
            <w:pPr>
              <w:spacing w:after="0" w:line="240" w:lineRule="auto"/>
              <w:rPr>
                <w:rFonts w:cs="Arial"/>
                <w:sz w:val="16"/>
                <w:szCs w:val="16"/>
              </w:rPr>
            </w:pPr>
            <w:r w:rsidRPr="00727EC7">
              <w:rPr>
                <w:rFonts w:cs="Arial"/>
                <w:sz w:val="16"/>
                <w:szCs w:val="16"/>
              </w:rPr>
              <w:t>zapošljava najmanje 50 osoba uspostavi unutarnje prijavljivanje, ovom smjernicom se potiče</w:t>
            </w:r>
          </w:p>
          <w:p w14:paraId="054A1E22" w14:textId="77777777" w:rsidR="00727EC7" w:rsidRPr="00727EC7" w:rsidRDefault="00727EC7" w:rsidP="00727EC7">
            <w:pPr>
              <w:spacing w:after="0" w:line="240" w:lineRule="auto"/>
              <w:rPr>
                <w:rFonts w:cs="Arial"/>
                <w:sz w:val="16"/>
                <w:szCs w:val="16"/>
              </w:rPr>
            </w:pPr>
            <w:r w:rsidRPr="00727EC7">
              <w:rPr>
                <w:rFonts w:cs="Arial"/>
                <w:sz w:val="16"/>
                <w:szCs w:val="16"/>
              </w:rPr>
              <w:t>poslodavce da sustav unutarnjeg prijavljivanja uspostave i kad im to nije zakonska obveza.</w:t>
            </w:r>
          </w:p>
          <w:p w14:paraId="0772BB1F" w14:textId="77777777" w:rsidR="00727EC7" w:rsidRPr="00727EC7" w:rsidRDefault="00727EC7" w:rsidP="00727EC7">
            <w:pPr>
              <w:spacing w:after="0" w:line="240" w:lineRule="auto"/>
              <w:rPr>
                <w:rFonts w:cs="Arial"/>
                <w:sz w:val="16"/>
                <w:szCs w:val="16"/>
              </w:rPr>
            </w:pPr>
            <w:r w:rsidRPr="00727EC7">
              <w:rPr>
                <w:rFonts w:cs="Arial"/>
                <w:sz w:val="16"/>
                <w:szCs w:val="16"/>
              </w:rPr>
              <w:t>Posebno treba zaštiti prava prijavitelja nepravilnosti tj. „zviždača“, uključujući zaštitu njihovog</w:t>
            </w:r>
          </w:p>
          <w:p w14:paraId="024E2B80" w14:textId="578153A6" w:rsidR="00727EC7" w:rsidRPr="00727EC7" w:rsidRDefault="00727EC7" w:rsidP="00727EC7">
            <w:pPr>
              <w:spacing w:after="0" w:line="240" w:lineRule="auto"/>
              <w:rPr>
                <w:rFonts w:cs="Arial"/>
                <w:sz w:val="16"/>
                <w:szCs w:val="16"/>
              </w:rPr>
            </w:pPr>
            <w:r w:rsidRPr="00727EC7">
              <w:rPr>
                <w:rFonts w:cs="Arial"/>
                <w:sz w:val="16"/>
                <w:szCs w:val="16"/>
              </w:rPr>
              <w:t>identiteta i povjerljivosti prijava.</w:t>
            </w:r>
          </w:p>
        </w:tc>
        <w:tc>
          <w:tcPr>
            <w:tcW w:w="1134" w:type="dxa"/>
          </w:tcPr>
          <w:p w14:paraId="0BE786E6" w14:textId="171FA643" w:rsidR="00727EC7" w:rsidRDefault="00727EC7" w:rsidP="00727EC7">
            <w:pPr>
              <w:spacing w:after="0" w:line="240" w:lineRule="auto"/>
              <w:rPr>
                <w:rFonts w:cs="Arial"/>
                <w:sz w:val="16"/>
                <w:szCs w:val="16"/>
              </w:rPr>
            </w:pPr>
            <w:r>
              <w:rPr>
                <w:rFonts w:cs="Arial"/>
                <w:sz w:val="16"/>
                <w:szCs w:val="16"/>
              </w:rPr>
              <w:t>Obzirom na veličinu, broj zaposlenih te organizaciju rada, sustav prijavljivanja nepravilnosti  nije potreban niti primjenjiv.</w:t>
            </w:r>
          </w:p>
        </w:tc>
        <w:tc>
          <w:tcPr>
            <w:tcW w:w="1134" w:type="dxa"/>
          </w:tcPr>
          <w:p w14:paraId="4C2EDE47" w14:textId="77777777" w:rsidR="00727EC7" w:rsidRPr="00B426E9" w:rsidRDefault="00727EC7" w:rsidP="00727EC7">
            <w:pPr>
              <w:spacing w:after="0" w:line="240" w:lineRule="auto"/>
              <w:rPr>
                <w:rFonts w:cs="Arial"/>
                <w:sz w:val="16"/>
                <w:szCs w:val="16"/>
              </w:rPr>
            </w:pPr>
          </w:p>
        </w:tc>
        <w:tc>
          <w:tcPr>
            <w:tcW w:w="1276" w:type="dxa"/>
          </w:tcPr>
          <w:p w14:paraId="3D122785" w14:textId="77777777" w:rsidR="00727EC7" w:rsidRPr="00B426E9" w:rsidRDefault="00727EC7" w:rsidP="00727EC7">
            <w:pPr>
              <w:spacing w:after="0" w:line="240" w:lineRule="auto"/>
              <w:rPr>
                <w:rFonts w:cs="Arial"/>
                <w:sz w:val="16"/>
                <w:szCs w:val="16"/>
              </w:rPr>
            </w:pPr>
          </w:p>
        </w:tc>
        <w:tc>
          <w:tcPr>
            <w:tcW w:w="992" w:type="dxa"/>
          </w:tcPr>
          <w:p w14:paraId="7C82ECC8" w14:textId="77777777" w:rsidR="00727EC7" w:rsidRPr="00B426E9" w:rsidRDefault="00727EC7" w:rsidP="00727EC7">
            <w:pPr>
              <w:spacing w:after="0" w:line="240" w:lineRule="auto"/>
              <w:rPr>
                <w:rFonts w:cs="Arial"/>
                <w:sz w:val="16"/>
                <w:szCs w:val="16"/>
              </w:rPr>
            </w:pPr>
          </w:p>
        </w:tc>
        <w:tc>
          <w:tcPr>
            <w:tcW w:w="1843" w:type="dxa"/>
          </w:tcPr>
          <w:p w14:paraId="45C2C232" w14:textId="77777777" w:rsidR="00727EC7" w:rsidRPr="00B426E9" w:rsidRDefault="00727EC7" w:rsidP="00727EC7">
            <w:pPr>
              <w:spacing w:after="0" w:line="240" w:lineRule="auto"/>
              <w:rPr>
                <w:rFonts w:cs="Arial"/>
                <w:sz w:val="16"/>
                <w:szCs w:val="16"/>
              </w:rPr>
            </w:pPr>
          </w:p>
        </w:tc>
      </w:tr>
      <w:bookmarkEnd w:id="5"/>
      <w:tr w:rsidR="00727EC7" w:rsidRPr="00B426E9" w14:paraId="26287CAD" w14:textId="77777777" w:rsidTr="00D11E1A">
        <w:tc>
          <w:tcPr>
            <w:tcW w:w="9776" w:type="dxa"/>
            <w:gridSpan w:val="7"/>
          </w:tcPr>
          <w:p w14:paraId="1F309749" w14:textId="01713B6C" w:rsidR="00727EC7" w:rsidRPr="00727EC7" w:rsidRDefault="00727EC7" w:rsidP="00727EC7">
            <w:pPr>
              <w:spacing w:after="0" w:line="240" w:lineRule="auto"/>
              <w:rPr>
                <w:rFonts w:cs="Arial"/>
                <w:b/>
                <w:bCs/>
                <w:sz w:val="20"/>
                <w:szCs w:val="20"/>
              </w:rPr>
            </w:pPr>
            <w:r w:rsidRPr="00727EC7">
              <w:rPr>
                <w:rFonts w:cs="Arial"/>
                <w:b/>
                <w:bCs/>
                <w:sz w:val="20"/>
                <w:szCs w:val="20"/>
              </w:rPr>
              <w:t>Mjera 2.4. Jačanje kompetentnosti zaposlenika</w:t>
            </w:r>
          </w:p>
        </w:tc>
      </w:tr>
      <w:tr w:rsidR="00B63842" w:rsidRPr="00B426E9" w14:paraId="015EECAE" w14:textId="77777777" w:rsidTr="00902016">
        <w:tc>
          <w:tcPr>
            <w:tcW w:w="696" w:type="dxa"/>
          </w:tcPr>
          <w:p w14:paraId="57A4B83F" w14:textId="3FA14E51" w:rsidR="00B63842" w:rsidRDefault="00B63842" w:rsidP="00B63842">
            <w:pPr>
              <w:spacing w:after="0" w:line="240" w:lineRule="auto"/>
              <w:rPr>
                <w:rFonts w:cs="Arial"/>
                <w:sz w:val="16"/>
                <w:szCs w:val="16"/>
              </w:rPr>
            </w:pPr>
            <w:r>
              <w:rPr>
                <w:rFonts w:cs="Arial"/>
                <w:sz w:val="16"/>
                <w:szCs w:val="16"/>
              </w:rPr>
              <w:t>2.4.1.</w:t>
            </w:r>
          </w:p>
        </w:tc>
        <w:tc>
          <w:tcPr>
            <w:tcW w:w="2701" w:type="dxa"/>
          </w:tcPr>
          <w:p w14:paraId="700E0060" w14:textId="77777777" w:rsidR="00B63842" w:rsidRPr="00727EC7" w:rsidRDefault="00B63842" w:rsidP="00B63842">
            <w:pPr>
              <w:spacing w:after="0" w:line="240" w:lineRule="auto"/>
              <w:rPr>
                <w:rFonts w:cs="Arial"/>
                <w:sz w:val="16"/>
                <w:szCs w:val="16"/>
              </w:rPr>
            </w:pPr>
            <w:r w:rsidRPr="00727EC7">
              <w:rPr>
                <w:rFonts w:cs="Arial"/>
                <w:sz w:val="16"/>
                <w:szCs w:val="16"/>
              </w:rPr>
              <w:t>Potrebno je procijeniti probleme koji nastaju i testirati razinu znanja</w:t>
            </w:r>
          </w:p>
          <w:p w14:paraId="64315D28" w14:textId="77777777" w:rsidR="00B63842" w:rsidRPr="00727EC7" w:rsidRDefault="00B63842" w:rsidP="00B63842">
            <w:pPr>
              <w:spacing w:after="0" w:line="240" w:lineRule="auto"/>
              <w:rPr>
                <w:rFonts w:cs="Arial"/>
                <w:sz w:val="16"/>
                <w:szCs w:val="16"/>
              </w:rPr>
            </w:pPr>
            <w:r w:rsidRPr="00727EC7">
              <w:rPr>
                <w:rFonts w:cs="Arial"/>
                <w:sz w:val="16"/>
                <w:szCs w:val="16"/>
              </w:rPr>
              <w:t>zaposlenika na područjima identificiranih slabosti, sa svrhom da se utvrdi poznavanje sustava,</w:t>
            </w:r>
          </w:p>
          <w:p w14:paraId="54CFB227" w14:textId="77777777" w:rsidR="00B63842" w:rsidRPr="00727EC7" w:rsidRDefault="00B63842" w:rsidP="00B63842">
            <w:pPr>
              <w:spacing w:after="0" w:line="240" w:lineRule="auto"/>
              <w:rPr>
                <w:rFonts w:cs="Arial"/>
                <w:sz w:val="16"/>
                <w:szCs w:val="16"/>
              </w:rPr>
            </w:pPr>
            <w:r w:rsidRPr="00727EC7">
              <w:rPr>
                <w:rFonts w:cs="Arial"/>
                <w:sz w:val="16"/>
                <w:szCs w:val="16"/>
              </w:rPr>
              <w:t>kako bi bilo moguće sustav dalje razvijati i poboljšavati, kao i povećati razinu znanja</w:t>
            </w:r>
          </w:p>
          <w:p w14:paraId="653D2A84" w14:textId="3EF26E37" w:rsidR="00B63842" w:rsidRPr="00727EC7" w:rsidRDefault="00B63842" w:rsidP="00B63842">
            <w:pPr>
              <w:spacing w:after="0" w:line="240" w:lineRule="auto"/>
              <w:rPr>
                <w:rFonts w:cs="Arial"/>
                <w:sz w:val="16"/>
                <w:szCs w:val="16"/>
              </w:rPr>
            </w:pPr>
            <w:r w:rsidRPr="00727EC7">
              <w:rPr>
                <w:rFonts w:cs="Arial"/>
                <w:sz w:val="16"/>
                <w:szCs w:val="16"/>
              </w:rPr>
              <w:t>zaposlenika</w:t>
            </w:r>
          </w:p>
        </w:tc>
        <w:tc>
          <w:tcPr>
            <w:tcW w:w="1134" w:type="dxa"/>
          </w:tcPr>
          <w:p w14:paraId="7694FDCA" w14:textId="7C0EA6A7" w:rsidR="00B63842" w:rsidRDefault="00B63842" w:rsidP="00B63842">
            <w:pPr>
              <w:spacing w:after="0" w:line="240" w:lineRule="auto"/>
              <w:rPr>
                <w:rFonts w:cs="Arial"/>
                <w:sz w:val="16"/>
                <w:szCs w:val="16"/>
              </w:rPr>
            </w:pPr>
            <w:r>
              <w:rPr>
                <w:rFonts w:cs="Arial"/>
                <w:sz w:val="16"/>
                <w:szCs w:val="16"/>
              </w:rPr>
              <w:t>Obzirom na veličinu, broj zaposlenih te organizaciju rada, smjernica nije potrebna niti primjenjiva.</w:t>
            </w:r>
          </w:p>
        </w:tc>
        <w:tc>
          <w:tcPr>
            <w:tcW w:w="1134" w:type="dxa"/>
          </w:tcPr>
          <w:p w14:paraId="4CD9278B" w14:textId="77777777" w:rsidR="00B63842" w:rsidRPr="00B426E9" w:rsidRDefault="00B63842" w:rsidP="00B63842">
            <w:pPr>
              <w:spacing w:after="0" w:line="240" w:lineRule="auto"/>
              <w:rPr>
                <w:rFonts w:cs="Arial"/>
                <w:sz w:val="16"/>
                <w:szCs w:val="16"/>
              </w:rPr>
            </w:pPr>
          </w:p>
        </w:tc>
        <w:tc>
          <w:tcPr>
            <w:tcW w:w="1276" w:type="dxa"/>
          </w:tcPr>
          <w:p w14:paraId="41CECE65" w14:textId="77777777" w:rsidR="00B63842" w:rsidRPr="00B426E9" w:rsidRDefault="00B63842" w:rsidP="00B63842">
            <w:pPr>
              <w:spacing w:after="0" w:line="240" w:lineRule="auto"/>
              <w:rPr>
                <w:rFonts w:cs="Arial"/>
                <w:sz w:val="16"/>
                <w:szCs w:val="16"/>
              </w:rPr>
            </w:pPr>
          </w:p>
        </w:tc>
        <w:tc>
          <w:tcPr>
            <w:tcW w:w="992" w:type="dxa"/>
          </w:tcPr>
          <w:p w14:paraId="35D0DCCC" w14:textId="77777777" w:rsidR="00B63842" w:rsidRPr="00B426E9" w:rsidRDefault="00B63842" w:rsidP="00B63842">
            <w:pPr>
              <w:spacing w:after="0" w:line="240" w:lineRule="auto"/>
              <w:rPr>
                <w:rFonts w:cs="Arial"/>
                <w:sz w:val="16"/>
                <w:szCs w:val="16"/>
              </w:rPr>
            </w:pPr>
          </w:p>
        </w:tc>
        <w:tc>
          <w:tcPr>
            <w:tcW w:w="1843" w:type="dxa"/>
          </w:tcPr>
          <w:p w14:paraId="28B34B5D" w14:textId="77777777" w:rsidR="00B63842" w:rsidRPr="00B426E9" w:rsidRDefault="00B63842" w:rsidP="00B63842">
            <w:pPr>
              <w:spacing w:after="0" w:line="240" w:lineRule="auto"/>
              <w:rPr>
                <w:rFonts w:cs="Arial"/>
                <w:sz w:val="16"/>
                <w:szCs w:val="16"/>
              </w:rPr>
            </w:pPr>
          </w:p>
        </w:tc>
      </w:tr>
      <w:tr w:rsidR="00B63842" w:rsidRPr="00B426E9" w14:paraId="6E936B65" w14:textId="77777777" w:rsidTr="00902016">
        <w:tc>
          <w:tcPr>
            <w:tcW w:w="696" w:type="dxa"/>
          </w:tcPr>
          <w:p w14:paraId="4D9DBFA7" w14:textId="7601C9B7" w:rsidR="00B63842" w:rsidRDefault="00B63842" w:rsidP="00B63842">
            <w:pPr>
              <w:spacing w:after="0" w:line="240" w:lineRule="auto"/>
              <w:rPr>
                <w:rFonts w:cs="Arial"/>
                <w:sz w:val="16"/>
                <w:szCs w:val="16"/>
              </w:rPr>
            </w:pPr>
            <w:r>
              <w:rPr>
                <w:rFonts w:cs="Arial"/>
                <w:sz w:val="16"/>
                <w:szCs w:val="16"/>
              </w:rPr>
              <w:t>2.4.2.</w:t>
            </w:r>
          </w:p>
        </w:tc>
        <w:tc>
          <w:tcPr>
            <w:tcW w:w="2701" w:type="dxa"/>
          </w:tcPr>
          <w:p w14:paraId="37CE398B" w14:textId="534F4CC5" w:rsidR="00B63842" w:rsidRPr="00727EC7" w:rsidRDefault="00B63842" w:rsidP="00B63842">
            <w:pPr>
              <w:spacing w:after="0" w:line="240" w:lineRule="auto"/>
              <w:rPr>
                <w:rFonts w:cs="Arial"/>
                <w:sz w:val="16"/>
                <w:szCs w:val="16"/>
              </w:rPr>
            </w:pPr>
            <w:r w:rsidRPr="00727EC7">
              <w:rPr>
                <w:sz w:val="16"/>
                <w:szCs w:val="16"/>
              </w:rPr>
              <w:t xml:space="preserve">Uvođenje obvezne specijalizirane poduke zaposlenika kako bi se izgradila etička kompetentnost. Potrebno je osobe dodatno educirati iz područja etike, pristupa </w:t>
            </w:r>
            <w:r w:rsidRPr="00727EC7">
              <w:rPr>
                <w:sz w:val="16"/>
                <w:szCs w:val="16"/>
              </w:rPr>
              <w:lastRenderedPageBreak/>
              <w:t>informacijama, financijskog upravljanja, unutarnjeg nadzora i kontrole, javne nabave, te zaštite oštećenika i osoba koje u dobroj vjeri prijavljuju korupciju.</w:t>
            </w:r>
          </w:p>
        </w:tc>
        <w:tc>
          <w:tcPr>
            <w:tcW w:w="1134" w:type="dxa"/>
          </w:tcPr>
          <w:p w14:paraId="7D825518" w14:textId="3D7B9851" w:rsidR="00B63842" w:rsidRDefault="00B63842" w:rsidP="00B63842">
            <w:pPr>
              <w:spacing w:after="0" w:line="240" w:lineRule="auto"/>
              <w:rPr>
                <w:rFonts w:cs="Arial"/>
                <w:sz w:val="16"/>
                <w:szCs w:val="16"/>
              </w:rPr>
            </w:pPr>
            <w:r>
              <w:rPr>
                <w:rFonts w:cs="Arial"/>
                <w:sz w:val="16"/>
                <w:szCs w:val="16"/>
              </w:rPr>
              <w:lastRenderedPageBreak/>
              <w:t>1</w:t>
            </w:r>
            <w:r w:rsidR="00A920AB">
              <w:rPr>
                <w:rFonts w:cs="Arial"/>
                <w:sz w:val="16"/>
                <w:szCs w:val="16"/>
              </w:rPr>
              <w:t>6</w:t>
            </w:r>
            <w:r>
              <w:rPr>
                <w:rFonts w:cs="Arial"/>
                <w:sz w:val="16"/>
                <w:szCs w:val="16"/>
              </w:rPr>
              <w:t>. Provođenje edukacije zaposlenika</w:t>
            </w:r>
          </w:p>
        </w:tc>
        <w:tc>
          <w:tcPr>
            <w:tcW w:w="1134" w:type="dxa"/>
          </w:tcPr>
          <w:p w14:paraId="0C07847D" w14:textId="4B1BD000" w:rsidR="00B63842" w:rsidRPr="00B426E9" w:rsidRDefault="008E3C7D" w:rsidP="00B63842">
            <w:pPr>
              <w:spacing w:after="0" w:line="240" w:lineRule="auto"/>
              <w:rPr>
                <w:rFonts w:cs="Arial"/>
                <w:sz w:val="16"/>
                <w:szCs w:val="16"/>
              </w:rPr>
            </w:pPr>
            <w:r>
              <w:rPr>
                <w:rFonts w:cs="Arial"/>
                <w:sz w:val="16"/>
                <w:szCs w:val="16"/>
              </w:rPr>
              <w:t>Izvršeno; kontinuirano</w:t>
            </w:r>
          </w:p>
        </w:tc>
        <w:tc>
          <w:tcPr>
            <w:tcW w:w="1276" w:type="dxa"/>
          </w:tcPr>
          <w:p w14:paraId="1772722D" w14:textId="05075BAE" w:rsidR="00B63842" w:rsidRPr="00B426E9" w:rsidRDefault="00B63842" w:rsidP="00B63842">
            <w:pPr>
              <w:spacing w:after="0" w:line="240" w:lineRule="auto"/>
              <w:rPr>
                <w:rFonts w:cs="Arial"/>
                <w:sz w:val="16"/>
                <w:szCs w:val="16"/>
              </w:rPr>
            </w:pPr>
          </w:p>
        </w:tc>
        <w:tc>
          <w:tcPr>
            <w:tcW w:w="992" w:type="dxa"/>
          </w:tcPr>
          <w:p w14:paraId="1C92D5C2" w14:textId="7CA69622" w:rsidR="00B63842" w:rsidRPr="00B426E9" w:rsidRDefault="00B63842" w:rsidP="00B63842">
            <w:pPr>
              <w:spacing w:after="0" w:line="240" w:lineRule="auto"/>
              <w:rPr>
                <w:rFonts w:cs="Arial"/>
                <w:sz w:val="16"/>
                <w:szCs w:val="16"/>
              </w:rPr>
            </w:pPr>
            <w:r w:rsidRPr="00B426E9">
              <w:rPr>
                <w:rFonts w:cs="Arial"/>
                <w:sz w:val="16"/>
                <w:szCs w:val="16"/>
              </w:rPr>
              <w:t>Nisu potrebna dodatna financijska sredstva</w:t>
            </w:r>
          </w:p>
        </w:tc>
        <w:tc>
          <w:tcPr>
            <w:tcW w:w="1843" w:type="dxa"/>
          </w:tcPr>
          <w:p w14:paraId="1DDAA372" w14:textId="77777777" w:rsidR="00B63842" w:rsidRPr="00B426E9" w:rsidRDefault="00B63842" w:rsidP="00B63842">
            <w:pPr>
              <w:spacing w:after="0" w:line="240" w:lineRule="auto"/>
              <w:rPr>
                <w:rFonts w:cs="Arial"/>
                <w:sz w:val="16"/>
                <w:szCs w:val="16"/>
              </w:rPr>
            </w:pPr>
            <w:r w:rsidRPr="00B426E9">
              <w:rPr>
                <w:rFonts w:cs="Arial"/>
                <w:sz w:val="16"/>
                <w:szCs w:val="16"/>
              </w:rPr>
              <w:t>Martina Žnidar</w:t>
            </w:r>
          </w:p>
          <w:p w14:paraId="67BD0116" w14:textId="77777777" w:rsidR="00B63842" w:rsidRPr="00B426E9" w:rsidRDefault="00B63842" w:rsidP="00B63842">
            <w:pPr>
              <w:spacing w:after="0" w:line="240" w:lineRule="auto"/>
              <w:rPr>
                <w:rFonts w:cs="Arial"/>
                <w:sz w:val="16"/>
                <w:szCs w:val="16"/>
              </w:rPr>
            </w:pPr>
            <w:r w:rsidRPr="00B426E9">
              <w:rPr>
                <w:rFonts w:cs="Arial"/>
                <w:sz w:val="16"/>
                <w:szCs w:val="16"/>
              </w:rPr>
              <w:t xml:space="preserve">e-mail: </w:t>
            </w:r>
            <w:hyperlink r:id="rId24" w:history="1">
              <w:r w:rsidRPr="00B426E9">
                <w:rPr>
                  <w:rStyle w:val="Hiperveza"/>
                  <w:rFonts w:cs="Arial"/>
                  <w:sz w:val="16"/>
                  <w:szCs w:val="16"/>
                </w:rPr>
                <w:t>martina.znidar@forum-toplice.hr</w:t>
              </w:r>
            </w:hyperlink>
          </w:p>
          <w:p w14:paraId="58DF9D6E" w14:textId="77777777" w:rsidR="00B63842" w:rsidRPr="00B426E9" w:rsidRDefault="00B63842" w:rsidP="00B63842">
            <w:pPr>
              <w:spacing w:after="0" w:line="240" w:lineRule="auto"/>
              <w:rPr>
                <w:rFonts w:cs="Arial"/>
                <w:sz w:val="16"/>
                <w:szCs w:val="16"/>
              </w:rPr>
            </w:pPr>
            <w:r w:rsidRPr="00B426E9">
              <w:rPr>
                <w:rFonts w:cs="Arial"/>
                <w:sz w:val="16"/>
                <w:szCs w:val="16"/>
              </w:rPr>
              <w:t>098/9821-503</w:t>
            </w:r>
          </w:p>
          <w:p w14:paraId="481F29CD" w14:textId="15A76925" w:rsidR="00B63842" w:rsidRPr="00B426E9" w:rsidRDefault="00B63842" w:rsidP="00B63842">
            <w:pPr>
              <w:spacing w:after="0" w:line="240" w:lineRule="auto"/>
              <w:rPr>
                <w:rFonts w:cs="Arial"/>
                <w:sz w:val="16"/>
                <w:szCs w:val="16"/>
              </w:rPr>
            </w:pPr>
            <w:r w:rsidRPr="00B426E9">
              <w:rPr>
                <w:rFonts w:cs="Arial"/>
                <w:sz w:val="16"/>
                <w:szCs w:val="16"/>
              </w:rPr>
              <w:lastRenderedPageBreak/>
              <w:t>042/205-502</w:t>
            </w:r>
          </w:p>
        </w:tc>
      </w:tr>
      <w:tr w:rsidR="00B63842" w:rsidRPr="00B426E9" w14:paraId="698272FB" w14:textId="77777777" w:rsidTr="00902016">
        <w:tc>
          <w:tcPr>
            <w:tcW w:w="696" w:type="dxa"/>
          </w:tcPr>
          <w:p w14:paraId="22059FFB" w14:textId="7E9E9EE4" w:rsidR="00B63842" w:rsidRDefault="00B63842" w:rsidP="00B63842">
            <w:pPr>
              <w:spacing w:after="0" w:line="240" w:lineRule="auto"/>
              <w:rPr>
                <w:rFonts w:cs="Arial"/>
                <w:sz w:val="16"/>
                <w:szCs w:val="16"/>
              </w:rPr>
            </w:pPr>
            <w:r>
              <w:rPr>
                <w:rFonts w:cs="Arial"/>
                <w:sz w:val="16"/>
                <w:szCs w:val="16"/>
              </w:rPr>
              <w:lastRenderedPageBreak/>
              <w:t>2.4.3.</w:t>
            </w:r>
          </w:p>
        </w:tc>
        <w:tc>
          <w:tcPr>
            <w:tcW w:w="2701" w:type="dxa"/>
          </w:tcPr>
          <w:p w14:paraId="4CD72AA9" w14:textId="751C3B22" w:rsidR="00B63842" w:rsidRPr="00727EC7" w:rsidRDefault="00B63842" w:rsidP="00B63842">
            <w:pPr>
              <w:spacing w:after="0" w:line="240" w:lineRule="auto"/>
              <w:rPr>
                <w:sz w:val="16"/>
                <w:szCs w:val="16"/>
              </w:rPr>
            </w:pPr>
            <w:r w:rsidRPr="00B63842">
              <w:rPr>
                <w:sz w:val="16"/>
                <w:szCs w:val="16"/>
              </w:rPr>
              <w:t>Donošenje planova edukacije</w:t>
            </w:r>
          </w:p>
        </w:tc>
        <w:tc>
          <w:tcPr>
            <w:tcW w:w="1134" w:type="dxa"/>
          </w:tcPr>
          <w:p w14:paraId="758C845C" w14:textId="05B02AB6" w:rsidR="00B63842" w:rsidRDefault="00B63842" w:rsidP="00B63842">
            <w:pPr>
              <w:spacing w:after="0" w:line="240" w:lineRule="auto"/>
              <w:rPr>
                <w:rFonts w:cs="Arial"/>
                <w:sz w:val="16"/>
                <w:szCs w:val="16"/>
              </w:rPr>
            </w:pPr>
            <w:r>
              <w:rPr>
                <w:rFonts w:cs="Arial"/>
                <w:sz w:val="16"/>
                <w:szCs w:val="16"/>
              </w:rPr>
              <w:t>Obzirom na veličinu, broj zaposlenih te organizaciju rada, smjernica nije potrebna niti primjenjiva.</w:t>
            </w:r>
          </w:p>
        </w:tc>
        <w:tc>
          <w:tcPr>
            <w:tcW w:w="1134" w:type="dxa"/>
          </w:tcPr>
          <w:p w14:paraId="2ABEBE00" w14:textId="77777777" w:rsidR="00B63842" w:rsidRPr="00B426E9" w:rsidRDefault="00B63842" w:rsidP="00B63842">
            <w:pPr>
              <w:spacing w:after="0" w:line="240" w:lineRule="auto"/>
              <w:rPr>
                <w:rFonts w:cs="Arial"/>
                <w:sz w:val="16"/>
                <w:szCs w:val="16"/>
              </w:rPr>
            </w:pPr>
          </w:p>
        </w:tc>
        <w:tc>
          <w:tcPr>
            <w:tcW w:w="1276" w:type="dxa"/>
          </w:tcPr>
          <w:p w14:paraId="728BD426" w14:textId="77777777" w:rsidR="00B63842" w:rsidRPr="00B426E9" w:rsidRDefault="00B63842" w:rsidP="00B63842">
            <w:pPr>
              <w:spacing w:after="0" w:line="240" w:lineRule="auto"/>
              <w:rPr>
                <w:rFonts w:cs="Arial"/>
                <w:sz w:val="16"/>
                <w:szCs w:val="16"/>
              </w:rPr>
            </w:pPr>
          </w:p>
        </w:tc>
        <w:tc>
          <w:tcPr>
            <w:tcW w:w="992" w:type="dxa"/>
          </w:tcPr>
          <w:p w14:paraId="7956A0F3" w14:textId="77777777" w:rsidR="00B63842" w:rsidRPr="00B426E9" w:rsidRDefault="00B63842" w:rsidP="00B63842">
            <w:pPr>
              <w:spacing w:after="0" w:line="240" w:lineRule="auto"/>
              <w:rPr>
                <w:rFonts w:cs="Arial"/>
                <w:sz w:val="16"/>
                <w:szCs w:val="16"/>
              </w:rPr>
            </w:pPr>
          </w:p>
        </w:tc>
        <w:tc>
          <w:tcPr>
            <w:tcW w:w="1843" w:type="dxa"/>
          </w:tcPr>
          <w:p w14:paraId="0B6980E4" w14:textId="77777777" w:rsidR="00B63842" w:rsidRPr="00B426E9" w:rsidRDefault="00B63842" w:rsidP="00B63842">
            <w:pPr>
              <w:spacing w:after="0" w:line="240" w:lineRule="auto"/>
              <w:rPr>
                <w:rFonts w:cs="Arial"/>
                <w:sz w:val="16"/>
                <w:szCs w:val="16"/>
              </w:rPr>
            </w:pPr>
          </w:p>
        </w:tc>
      </w:tr>
    </w:tbl>
    <w:p w14:paraId="382F85EF" w14:textId="52795E4C" w:rsidR="009A5ADB" w:rsidRDefault="009A5ADB" w:rsidP="00FB7F93">
      <w:pPr>
        <w:spacing w:after="0" w:line="240" w:lineRule="auto"/>
        <w:rPr>
          <w:rFonts w:cs="Arial"/>
          <w:sz w:val="16"/>
          <w:szCs w:val="16"/>
        </w:rPr>
      </w:pPr>
    </w:p>
    <w:p w14:paraId="152369BF" w14:textId="17EC8D01" w:rsidR="00B63842" w:rsidRDefault="00B63842" w:rsidP="00FB7F93">
      <w:pPr>
        <w:spacing w:after="0" w:line="240" w:lineRule="auto"/>
        <w:rPr>
          <w:rFonts w:cs="Arial"/>
          <w:sz w:val="16"/>
          <w:szCs w:val="16"/>
        </w:rPr>
      </w:pPr>
      <w:r>
        <w:rPr>
          <w:rFonts w:cs="Arial"/>
          <w:sz w:val="16"/>
          <w:szCs w:val="16"/>
        </w:rPr>
        <w:t>Ukupan broj aktivnosti: 1</w:t>
      </w:r>
      <w:r w:rsidR="00A920AB">
        <w:rPr>
          <w:rFonts w:cs="Arial"/>
          <w:sz w:val="16"/>
          <w:szCs w:val="16"/>
        </w:rPr>
        <w:t>6</w:t>
      </w:r>
    </w:p>
    <w:p w14:paraId="463CA2B1" w14:textId="1F3A4562" w:rsidR="002C5223" w:rsidRDefault="002C5223" w:rsidP="00FB7F93">
      <w:pPr>
        <w:spacing w:after="0" w:line="240" w:lineRule="auto"/>
        <w:rPr>
          <w:rFonts w:cs="Arial"/>
          <w:sz w:val="16"/>
          <w:szCs w:val="16"/>
        </w:rPr>
      </w:pPr>
    </w:p>
    <w:p w14:paraId="1984755B" w14:textId="0996D2BE" w:rsidR="002C5223" w:rsidRDefault="002C5223" w:rsidP="00FB7F93">
      <w:pPr>
        <w:spacing w:after="0" w:line="240" w:lineRule="auto"/>
        <w:rPr>
          <w:rFonts w:cs="Arial"/>
          <w:sz w:val="16"/>
          <w:szCs w:val="16"/>
        </w:rPr>
      </w:pPr>
    </w:p>
    <w:p w14:paraId="7A1F7CB7" w14:textId="25007371" w:rsidR="002C5223" w:rsidRDefault="002C5223" w:rsidP="00FB7F93">
      <w:pPr>
        <w:spacing w:after="0" w:line="240" w:lineRule="auto"/>
        <w:rPr>
          <w:rFonts w:cs="Arial"/>
          <w:sz w:val="16"/>
          <w:szCs w:val="16"/>
        </w:rPr>
      </w:pPr>
    </w:p>
    <w:p w14:paraId="1D596C60" w14:textId="0A9F6CCE" w:rsidR="002C5223" w:rsidRDefault="002C5223" w:rsidP="00FB7F93">
      <w:pPr>
        <w:spacing w:after="0" w:line="240" w:lineRule="auto"/>
        <w:rPr>
          <w:rFonts w:cs="Arial"/>
          <w:sz w:val="16"/>
          <w:szCs w:val="16"/>
        </w:rPr>
      </w:pPr>
    </w:p>
    <w:p w14:paraId="211DCAB8" w14:textId="68A4C687" w:rsidR="002C5223" w:rsidRPr="002C5223" w:rsidRDefault="002C5223" w:rsidP="00FB7F93">
      <w:pPr>
        <w:spacing w:after="0" w:line="240" w:lineRule="auto"/>
        <w:rPr>
          <w:rFonts w:cs="Arial"/>
          <w:sz w:val="20"/>
          <w:szCs w:val="20"/>
        </w:rPr>
      </w:pPr>
      <w:r w:rsidRPr="002C5223">
        <w:rPr>
          <w:rFonts w:cs="Arial"/>
          <w:sz w:val="20"/>
          <w:szCs w:val="20"/>
        </w:rPr>
        <w:t xml:space="preserve">U Varaždinskim Toplicama, </w:t>
      </w:r>
      <w:r w:rsidR="00DC51A7">
        <w:rPr>
          <w:rFonts w:cs="Arial"/>
          <w:sz w:val="20"/>
          <w:szCs w:val="20"/>
        </w:rPr>
        <w:t>30</w:t>
      </w:r>
      <w:r w:rsidRPr="002C5223">
        <w:rPr>
          <w:rFonts w:cs="Arial"/>
          <w:sz w:val="20"/>
          <w:szCs w:val="20"/>
        </w:rPr>
        <w:t>.3.202</w:t>
      </w:r>
      <w:r w:rsidR="00DC51A7">
        <w:rPr>
          <w:rFonts w:cs="Arial"/>
          <w:sz w:val="20"/>
          <w:szCs w:val="20"/>
        </w:rPr>
        <w:t>4</w:t>
      </w:r>
      <w:r w:rsidRPr="002C5223">
        <w:rPr>
          <w:rFonts w:cs="Arial"/>
          <w:sz w:val="20"/>
          <w:szCs w:val="20"/>
        </w:rPr>
        <w:t>.</w:t>
      </w:r>
    </w:p>
    <w:p w14:paraId="1634E42F" w14:textId="0622928E" w:rsidR="002C5223" w:rsidRPr="002C5223" w:rsidRDefault="002C5223" w:rsidP="00FB7F93">
      <w:pPr>
        <w:spacing w:after="0" w:line="240" w:lineRule="auto"/>
        <w:rPr>
          <w:rFonts w:cs="Arial"/>
          <w:sz w:val="20"/>
          <w:szCs w:val="20"/>
        </w:rPr>
      </w:pPr>
    </w:p>
    <w:p w14:paraId="775CFCE4" w14:textId="455EB695" w:rsidR="002C5223" w:rsidRPr="002C5223" w:rsidRDefault="002C5223" w:rsidP="00FB7F93">
      <w:pPr>
        <w:spacing w:after="0" w:line="240" w:lineRule="auto"/>
        <w:rPr>
          <w:rFonts w:cs="Arial"/>
          <w:sz w:val="20"/>
          <w:szCs w:val="20"/>
        </w:rPr>
      </w:pPr>
    </w:p>
    <w:p w14:paraId="5D8F406D" w14:textId="5BA78EAE" w:rsidR="002C5223" w:rsidRPr="002C5223" w:rsidRDefault="002C5223" w:rsidP="00FB7F93">
      <w:pPr>
        <w:spacing w:after="0" w:line="240" w:lineRule="auto"/>
        <w:rPr>
          <w:rFonts w:cs="Arial"/>
          <w:sz w:val="20"/>
          <w:szCs w:val="20"/>
        </w:rPr>
      </w:pPr>
    </w:p>
    <w:p w14:paraId="4619976E" w14:textId="5ED33837" w:rsidR="002C5223" w:rsidRPr="002C5223" w:rsidRDefault="002C5223" w:rsidP="00FB7F93">
      <w:pPr>
        <w:spacing w:after="0" w:line="240" w:lineRule="auto"/>
        <w:rPr>
          <w:rFonts w:cs="Arial"/>
          <w:sz w:val="20"/>
          <w:szCs w:val="20"/>
        </w:rPr>
      </w:pPr>
    </w:p>
    <w:p w14:paraId="68208D57" w14:textId="5B5450DD" w:rsidR="002C5223" w:rsidRPr="002C5223" w:rsidRDefault="002C5223" w:rsidP="002C5223">
      <w:pPr>
        <w:spacing w:after="0" w:line="240" w:lineRule="auto"/>
        <w:ind w:left="7080"/>
        <w:rPr>
          <w:rFonts w:cs="Arial"/>
          <w:sz w:val="20"/>
          <w:szCs w:val="20"/>
        </w:rPr>
      </w:pPr>
      <w:r w:rsidRPr="002C5223">
        <w:rPr>
          <w:rFonts w:cs="Arial"/>
          <w:sz w:val="20"/>
          <w:szCs w:val="20"/>
        </w:rPr>
        <w:t>Uprava – Direktor:</w:t>
      </w:r>
    </w:p>
    <w:p w14:paraId="4CAF22F3" w14:textId="650188F0" w:rsidR="002C5223" w:rsidRPr="002C5223" w:rsidRDefault="002C5223" w:rsidP="002C5223">
      <w:pPr>
        <w:spacing w:after="0" w:line="240" w:lineRule="auto"/>
        <w:ind w:left="7080"/>
        <w:rPr>
          <w:rFonts w:cs="Arial"/>
          <w:sz w:val="20"/>
          <w:szCs w:val="20"/>
        </w:rPr>
      </w:pPr>
      <w:r w:rsidRPr="002C5223">
        <w:rPr>
          <w:rFonts w:cs="Arial"/>
          <w:sz w:val="20"/>
          <w:szCs w:val="20"/>
        </w:rPr>
        <w:t xml:space="preserve">Martina Žnidar, </w:t>
      </w:r>
      <w:proofErr w:type="spellStart"/>
      <w:r w:rsidRPr="002C5223">
        <w:rPr>
          <w:rFonts w:cs="Arial"/>
          <w:sz w:val="20"/>
          <w:szCs w:val="20"/>
        </w:rPr>
        <w:t>dipl.ing</w:t>
      </w:r>
      <w:proofErr w:type="spellEnd"/>
      <w:r w:rsidRPr="002C5223">
        <w:rPr>
          <w:rFonts w:cs="Arial"/>
          <w:sz w:val="20"/>
          <w:szCs w:val="20"/>
        </w:rPr>
        <w:t>.</w:t>
      </w:r>
    </w:p>
    <w:p w14:paraId="184EF1DF" w14:textId="27A1C531" w:rsidR="00B63842" w:rsidRDefault="00B63842" w:rsidP="00FB7F93">
      <w:pPr>
        <w:spacing w:after="0" w:line="240" w:lineRule="auto"/>
        <w:rPr>
          <w:rFonts w:cs="Arial"/>
          <w:sz w:val="16"/>
          <w:szCs w:val="16"/>
        </w:rPr>
      </w:pPr>
    </w:p>
    <w:p w14:paraId="04169FBA" w14:textId="72FA5B83" w:rsidR="00B63842" w:rsidRDefault="00B63842" w:rsidP="00FB7F93">
      <w:pPr>
        <w:spacing w:after="0" w:line="240" w:lineRule="auto"/>
        <w:rPr>
          <w:rFonts w:cs="Arial"/>
          <w:sz w:val="16"/>
          <w:szCs w:val="16"/>
        </w:rPr>
      </w:pPr>
    </w:p>
    <w:p w14:paraId="0995B298" w14:textId="4EF12A63" w:rsidR="00B63842" w:rsidRDefault="00B63842" w:rsidP="00FB7F93">
      <w:pPr>
        <w:spacing w:after="0" w:line="240" w:lineRule="auto"/>
        <w:rPr>
          <w:rFonts w:cs="Arial"/>
          <w:sz w:val="16"/>
          <w:szCs w:val="16"/>
        </w:rPr>
      </w:pPr>
    </w:p>
    <w:p w14:paraId="14F40883" w14:textId="77777777" w:rsidR="00B63842" w:rsidRPr="00B426E9" w:rsidRDefault="00B63842" w:rsidP="00FB7F93">
      <w:pPr>
        <w:spacing w:after="0" w:line="240" w:lineRule="auto"/>
        <w:rPr>
          <w:rFonts w:cs="Arial"/>
          <w:sz w:val="16"/>
          <w:szCs w:val="16"/>
        </w:rPr>
      </w:pPr>
    </w:p>
    <w:sectPr w:rsidR="00B63842" w:rsidRPr="00B426E9" w:rsidSect="00F21FDA">
      <w:headerReference w:type="default" r:id="rId25"/>
      <w:footerReference w:type="default" r:id="rId26"/>
      <w:pgSz w:w="11906" w:h="16838"/>
      <w:pgMar w:top="1418" w:right="1133" w:bottom="567"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6C3C8" w14:textId="77777777" w:rsidR="006016E1" w:rsidRDefault="006016E1" w:rsidP="006D0811">
      <w:pPr>
        <w:spacing w:after="0" w:line="240" w:lineRule="auto"/>
      </w:pPr>
      <w:r>
        <w:separator/>
      </w:r>
    </w:p>
  </w:endnote>
  <w:endnote w:type="continuationSeparator" w:id="0">
    <w:p w14:paraId="558194BD" w14:textId="77777777" w:rsidR="006016E1" w:rsidRDefault="006016E1" w:rsidP="006D0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E0C3D" w14:textId="77777777" w:rsidR="00256DBE" w:rsidRPr="00503A5F" w:rsidRDefault="00256DBE" w:rsidP="005646C6">
    <w:pPr>
      <w:pStyle w:val="Podnoje"/>
      <w:jc w:val="center"/>
      <w:rPr>
        <w:noProof/>
        <w:color w:val="808080" w:themeColor="background1" w:themeShade="80"/>
        <w:sz w:val="14"/>
        <w:lang w:eastAsia="hr-HR"/>
      </w:rPr>
    </w:pPr>
    <w:r w:rsidRPr="00503A5F">
      <w:rPr>
        <w:noProof/>
        <w:color w:val="808080" w:themeColor="background1" w:themeShade="80"/>
        <w:sz w:val="14"/>
        <w:lang w:eastAsia="hr-HR"/>
      </w:rPr>
      <w:t>Forum Toplice d.o.o. za komunalne djelatnosti</w:t>
    </w:r>
  </w:p>
  <w:p w14:paraId="50387AE4" w14:textId="77777777" w:rsidR="00256DBE" w:rsidRPr="00503A5F" w:rsidRDefault="00256DBE" w:rsidP="005646C6">
    <w:pPr>
      <w:pStyle w:val="Podnoje"/>
      <w:jc w:val="center"/>
      <w:rPr>
        <w:noProof/>
        <w:color w:val="808080" w:themeColor="background1" w:themeShade="80"/>
        <w:sz w:val="14"/>
        <w:lang w:eastAsia="hr-HR"/>
      </w:rPr>
    </w:pPr>
    <w:r w:rsidRPr="00503A5F">
      <w:rPr>
        <w:noProof/>
        <w:color w:val="808080" w:themeColor="background1" w:themeShade="80"/>
        <w:sz w:val="14"/>
        <w:lang w:eastAsia="hr-HR"/>
      </w:rPr>
      <w:t>Ulica kralja Tomislava 19, 42223 Varaždinske Toplice</w:t>
    </w:r>
  </w:p>
  <w:p w14:paraId="21CF6AE6" w14:textId="77777777" w:rsidR="00256DBE" w:rsidRPr="00503A5F" w:rsidRDefault="00256DBE" w:rsidP="005646C6">
    <w:pPr>
      <w:pStyle w:val="Podnoje"/>
      <w:jc w:val="center"/>
      <w:rPr>
        <w:noProof/>
        <w:color w:val="808080" w:themeColor="background1" w:themeShade="80"/>
        <w:sz w:val="14"/>
        <w:lang w:eastAsia="hr-HR"/>
      </w:rPr>
    </w:pPr>
    <w:r w:rsidRPr="00503A5F">
      <w:rPr>
        <w:noProof/>
        <w:color w:val="808080" w:themeColor="background1" w:themeShade="80"/>
        <w:sz w:val="14"/>
        <w:lang w:eastAsia="hr-HR"/>
      </w:rPr>
      <w:t>Zagrebačka banka d.d., Zagreb IBAN HR0</w:t>
    </w:r>
    <w:r w:rsidR="00197370">
      <w:rPr>
        <w:noProof/>
        <w:color w:val="808080" w:themeColor="background1" w:themeShade="80"/>
        <w:sz w:val="14"/>
        <w:lang w:eastAsia="hr-HR"/>
      </w:rPr>
      <w:t>8</w:t>
    </w:r>
    <w:r w:rsidRPr="00503A5F">
      <w:rPr>
        <w:noProof/>
        <w:color w:val="808080" w:themeColor="background1" w:themeShade="80"/>
        <w:sz w:val="14"/>
        <w:lang w:eastAsia="hr-HR"/>
      </w:rPr>
      <w:t>23600001102486706</w:t>
    </w:r>
  </w:p>
  <w:p w14:paraId="2D44CCE0" w14:textId="77777777" w:rsidR="00256DBE" w:rsidRDefault="00256DBE" w:rsidP="005646C6">
    <w:pPr>
      <w:pStyle w:val="Podnoje"/>
      <w:jc w:val="center"/>
      <w:rPr>
        <w:noProof/>
        <w:color w:val="808080" w:themeColor="background1" w:themeShade="80"/>
        <w:sz w:val="14"/>
        <w:lang w:eastAsia="hr-HR"/>
      </w:rPr>
    </w:pPr>
    <w:r w:rsidRPr="00503A5F">
      <w:rPr>
        <w:noProof/>
        <w:color w:val="808080" w:themeColor="background1" w:themeShade="80"/>
        <w:sz w:val="14"/>
        <w:lang w:eastAsia="hr-HR"/>
      </w:rPr>
      <w:t>OIB 42654992187 Trgovački sud u Varaždinu. MBS 070073447</w:t>
    </w:r>
  </w:p>
  <w:p w14:paraId="4374869D" w14:textId="77777777" w:rsidR="004465EC" w:rsidRDefault="004465EC" w:rsidP="005646C6">
    <w:pPr>
      <w:pStyle w:val="Podnoje"/>
      <w:jc w:val="center"/>
      <w:rPr>
        <w:noProof/>
        <w:color w:val="808080" w:themeColor="background1" w:themeShade="80"/>
        <w:sz w:val="14"/>
        <w:lang w:eastAsia="hr-HR"/>
      </w:rPr>
    </w:pPr>
    <w:r>
      <w:rPr>
        <w:noProof/>
        <w:color w:val="808080" w:themeColor="background1" w:themeShade="80"/>
        <w:sz w:val="14"/>
        <w:lang w:eastAsia="hr-HR"/>
      </w:rPr>
      <w:t>Iznos temeljnog kapitala 21.000,00 kn u cijelosti je uplaćen.</w:t>
    </w:r>
  </w:p>
  <w:p w14:paraId="6941761F" w14:textId="3F6AA0C6" w:rsidR="00A60415" w:rsidRPr="00503A5F" w:rsidRDefault="004465EC" w:rsidP="00D7317F">
    <w:pPr>
      <w:pStyle w:val="Podnoje"/>
      <w:jc w:val="center"/>
      <w:rPr>
        <w:noProof/>
        <w:color w:val="808080" w:themeColor="background1" w:themeShade="80"/>
        <w:sz w:val="14"/>
        <w:lang w:eastAsia="hr-HR"/>
      </w:rPr>
    </w:pPr>
    <w:r>
      <w:rPr>
        <w:noProof/>
        <w:color w:val="808080" w:themeColor="background1" w:themeShade="80"/>
        <w:sz w:val="14"/>
        <w:lang w:eastAsia="hr-HR"/>
      </w:rPr>
      <w:t>Uprava - direktor: Martina Žnidar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14B75" w14:textId="77777777" w:rsidR="006016E1" w:rsidRDefault="006016E1" w:rsidP="006D0811">
      <w:pPr>
        <w:spacing w:after="0" w:line="240" w:lineRule="auto"/>
      </w:pPr>
      <w:r>
        <w:separator/>
      </w:r>
    </w:p>
  </w:footnote>
  <w:footnote w:type="continuationSeparator" w:id="0">
    <w:p w14:paraId="73C32AC7" w14:textId="77777777" w:rsidR="006016E1" w:rsidRDefault="006016E1" w:rsidP="006D0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6B80C" w14:textId="77777777" w:rsidR="0015472C" w:rsidRDefault="005646C6" w:rsidP="00A407DF">
    <w:pPr>
      <w:spacing w:after="0"/>
      <w:ind w:hanging="993"/>
      <w:rPr>
        <w:rFonts w:ascii="Times New Roman" w:hAnsi="Times New Roman" w:cs="Times New Roman"/>
        <w:sz w:val="24"/>
        <w:szCs w:val="24"/>
      </w:rPr>
    </w:pPr>
    <w:r>
      <w:rPr>
        <w:noProof/>
        <w:lang w:eastAsia="hr-HR"/>
      </w:rPr>
      <w:t xml:space="preserve">    </w:t>
    </w:r>
    <w:r>
      <w:rPr>
        <w:noProof/>
        <w:lang w:eastAsia="hr-HR"/>
      </w:rPr>
      <w:drawing>
        <wp:inline distT="0" distB="0" distL="0" distR="0" wp14:anchorId="14A4E781" wp14:editId="1552089F">
          <wp:extent cx="3688080" cy="577351"/>
          <wp:effectExtent l="19050" t="0" r="26670" b="184785"/>
          <wp:docPr id="7" name="Slika 0" descr="logo foru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uma.jpg"/>
                  <pic:cNvPicPr/>
                </pic:nvPicPr>
                <pic:blipFill rotWithShape="1">
                  <a:blip r:embed="rId1">
                    <a:duotone>
                      <a:schemeClr val="accent3">
                        <a:shade val="45000"/>
                        <a:satMod val="135000"/>
                      </a:schemeClr>
                      <a:prstClr val="white"/>
                    </a:duotone>
                    <a:extLst>
                      <a:ext uri="{BEBA8EAE-BF5A-486C-A8C5-ECC9F3942E4B}">
                        <a14:imgProps xmlns:a14="http://schemas.microsoft.com/office/drawing/2010/main">
                          <a14:imgLayer r:embed="rId2">
                            <a14:imgEffect>
                              <a14:colorTemperature colorTemp="5900"/>
                            </a14:imgEffect>
                          </a14:imgLayer>
                        </a14:imgProps>
                      </a:ext>
                    </a:extLst>
                  </a:blip>
                  <a:srcRect l="13073" t="34618" r="35501" b="22953"/>
                  <a:stretch/>
                </pic:blipFill>
                <pic:spPr bwMode="auto">
                  <a:xfrm>
                    <a:off x="0" y="0"/>
                    <a:ext cx="3717503" cy="58195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14:paraId="3ECF6DA4" w14:textId="77777777" w:rsidR="006D0811" w:rsidRPr="005646C6" w:rsidRDefault="006D0811" w:rsidP="002F1431">
    <w:pPr>
      <w:spacing w:after="0"/>
      <w:ind w:left="4248"/>
      <w:rPr>
        <w:rFonts w:ascii="Calibri" w:hAnsi="Calibri" w:cs="Times New Roman"/>
        <w:color w:val="808080" w:themeColor="background1" w:themeShade="80"/>
        <w:sz w:val="20"/>
        <w:szCs w:val="24"/>
      </w:rPr>
    </w:pPr>
    <w:r w:rsidRPr="005646C6">
      <w:rPr>
        <w:rFonts w:ascii="Calibri" w:hAnsi="Calibri" w:cs="Times New Roman"/>
        <w:color w:val="808080" w:themeColor="background1" w:themeShade="80"/>
        <w:sz w:val="20"/>
        <w:szCs w:val="24"/>
      </w:rPr>
      <w:t>Ulica kralja Tomislava 19</w:t>
    </w:r>
    <w:r w:rsidR="00D915AB" w:rsidRPr="005646C6">
      <w:rPr>
        <w:rFonts w:ascii="Calibri" w:hAnsi="Calibri" w:cs="Times New Roman"/>
        <w:color w:val="808080" w:themeColor="background1" w:themeShade="80"/>
        <w:sz w:val="20"/>
        <w:szCs w:val="24"/>
      </w:rPr>
      <w:tab/>
    </w:r>
    <w:r w:rsidR="00A407DF" w:rsidRPr="005646C6">
      <w:rPr>
        <w:rFonts w:ascii="Calibri" w:hAnsi="Calibri" w:cs="Times New Roman"/>
        <w:color w:val="808080" w:themeColor="background1" w:themeShade="80"/>
        <w:sz w:val="20"/>
        <w:szCs w:val="24"/>
      </w:rPr>
      <w:tab/>
    </w:r>
    <w:r w:rsidRPr="005646C6">
      <w:rPr>
        <w:rFonts w:ascii="Calibri" w:hAnsi="Calibri" w:cs="Times New Roman"/>
        <w:color w:val="70AD47" w:themeColor="accent6"/>
        <w:sz w:val="20"/>
        <w:szCs w:val="24"/>
      </w:rPr>
      <w:t>T</w:t>
    </w:r>
    <w:r w:rsidR="0015472C" w:rsidRPr="005646C6">
      <w:rPr>
        <w:rFonts w:ascii="Calibri" w:hAnsi="Calibri" w:cs="Times New Roman"/>
        <w:color w:val="808080" w:themeColor="background1" w:themeShade="80"/>
        <w:sz w:val="20"/>
        <w:szCs w:val="24"/>
      </w:rPr>
      <w:t xml:space="preserve"> </w:t>
    </w:r>
    <w:r w:rsidRPr="005646C6">
      <w:rPr>
        <w:rFonts w:ascii="Calibri" w:hAnsi="Calibri" w:cs="Times New Roman"/>
        <w:color w:val="808080" w:themeColor="background1" w:themeShade="80"/>
        <w:sz w:val="20"/>
        <w:szCs w:val="24"/>
      </w:rPr>
      <w:t xml:space="preserve"> + 385 42 205 502</w:t>
    </w:r>
  </w:p>
  <w:p w14:paraId="36AE0FC6" w14:textId="77777777" w:rsidR="006D0811" w:rsidRPr="005646C6" w:rsidRDefault="006D0811" w:rsidP="002F1431">
    <w:pPr>
      <w:spacing w:after="0"/>
      <w:ind w:left="3540" w:firstLine="708"/>
      <w:rPr>
        <w:rFonts w:ascii="Calibri" w:hAnsi="Calibri" w:cs="Times New Roman"/>
        <w:color w:val="808080" w:themeColor="background1" w:themeShade="80"/>
        <w:sz w:val="20"/>
        <w:szCs w:val="24"/>
      </w:rPr>
    </w:pPr>
    <w:r w:rsidRPr="005646C6">
      <w:rPr>
        <w:rFonts w:ascii="Calibri" w:hAnsi="Calibri" w:cs="Times New Roman"/>
        <w:color w:val="808080" w:themeColor="background1" w:themeShade="80"/>
        <w:sz w:val="20"/>
        <w:szCs w:val="24"/>
      </w:rPr>
      <w:t xml:space="preserve">42223 Varaždinske Toplice        </w:t>
    </w:r>
    <w:r w:rsidR="00A407DF" w:rsidRPr="005646C6">
      <w:rPr>
        <w:rFonts w:ascii="Calibri" w:hAnsi="Calibri" w:cs="Times New Roman"/>
        <w:color w:val="808080" w:themeColor="background1" w:themeShade="80"/>
        <w:sz w:val="20"/>
        <w:szCs w:val="24"/>
      </w:rPr>
      <w:tab/>
    </w:r>
    <w:r w:rsidRPr="005646C6">
      <w:rPr>
        <w:rFonts w:ascii="Calibri" w:hAnsi="Calibri" w:cs="Times New Roman"/>
        <w:color w:val="70AD47" w:themeColor="accent6"/>
        <w:sz w:val="20"/>
        <w:szCs w:val="24"/>
      </w:rPr>
      <w:t>@</w:t>
    </w:r>
    <w:r w:rsidRPr="005646C6">
      <w:rPr>
        <w:rFonts w:ascii="Calibri" w:hAnsi="Calibri" w:cs="Times New Roman"/>
        <w:color w:val="808080" w:themeColor="background1" w:themeShade="80"/>
        <w:sz w:val="20"/>
        <w:szCs w:val="24"/>
      </w:rPr>
      <w:t xml:space="preserve"> forum-toplice.hr</w:t>
    </w:r>
  </w:p>
  <w:p w14:paraId="4E9FFC5D" w14:textId="77777777" w:rsidR="00A407DF" w:rsidRPr="005646C6" w:rsidRDefault="00A407DF" w:rsidP="00256DBE">
    <w:pPr>
      <w:spacing w:after="0"/>
      <w:ind w:left="3540"/>
      <w:rPr>
        <w:rFonts w:ascii="Calibri" w:hAnsi="Calibri" w:cs="Times New Roman"/>
        <w:color w:val="808080" w:themeColor="background1" w:themeShade="80"/>
        <w:sz w:val="20"/>
        <w:szCs w:val="24"/>
      </w:rPr>
    </w:pPr>
    <w:r w:rsidRPr="005646C6">
      <w:rPr>
        <w:rFonts w:ascii="Calibri" w:hAnsi="Calibri" w:cs="Times New Roman"/>
        <w:color w:val="808080" w:themeColor="background1" w:themeShade="80"/>
        <w:sz w:val="20"/>
        <w:szCs w:val="24"/>
      </w:rPr>
      <w:tab/>
    </w:r>
    <w:r w:rsidR="0015472C" w:rsidRPr="005646C6">
      <w:rPr>
        <w:rFonts w:ascii="Calibri" w:hAnsi="Calibri" w:cs="Times New Roman"/>
        <w:color w:val="808080" w:themeColor="background1" w:themeShade="80"/>
        <w:sz w:val="20"/>
        <w:szCs w:val="24"/>
      </w:rPr>
      <w:tab/>
    </w:r>
    <w:r w:rsidR="0015472C" w:rsidRPr="005646C6">
      <w:rPr>
        <w:rFonts w:ascii="Calibri" w:hAnsi="Calibri" w:cs="Times New Roman"/>
        <w:color w:val="808080" w:themeColor="background1" w:themeShade="80"/>
        <w:sz w:val="20"/>
        <w:szCs w:val="24"/>
      </w:rPr>
      <w:tab/>
    </w:r>
    <w:r w:rsidRPr="005646C6">
      <w:rPr>
        <w:rFonts w:ascii="Calibri" w:hAnsi="Calibri" w:cs="Times New Roman"/>
        <w:color w:val="808080" w:themeColor="background1" w:themeShade="80"/>
        <w:sz w:val="20"/>
        <w:szCs w:val="24"/>
      </w:rPr>
      <w:tab/>
      <w:t xml:space="preserve"> </w:t>
    </w:r>
    <w:r w:rsidR="0015472C" w:rsidRPr="005646C6">
      <w:rPr>
        <w:rFonts w:ascii="Calibri" w:hAnsi="Calibri" w:cs="Times New Roman"/>
        <w:color w:val="808080" w:themeColor="background1" w:themeShade="80"/>
        <w:sz w:val="20"/>
        <w:szCs w:val="24"/>
      </w:rPr>
      <w:t xml:space="preserve">    </w:t>
    </w:r>
    <w:r w:rsidR="002F1431">
      <w:rPr>
        <w:rFonts w:ascii="Calibri" w:hAnsi="Calibri" w:cs="Times New Roman"/>
        <w:color w:val="808080" w:themeColor="background1" w:themeShade="80"/>
        <w:sz w:val="20"/>
        <w:szCs w:val="24"/>
      </w:rPr>
      <w:t xml:space="preserve">               </w:t>
    </w:r>
    <w:r w:rsidR="005646C6">
      <w:rPr>
        <w:rFonts w:ascii="Calibri" w:hAnsi="Calibri" w:cs="Times New Roman"/>
        <w:color w:val="808080" w:themeColor="background1" w:themeShade="80"/>
        <w:sz w:val="20"/>
        <w:szCs w:val="24"/>
      </w:rPr>
      <w:t xml:space="preserve"> </w:t>
    </w:r>
    <w:r w:rsidR="0015472C" w:rsidRPr="005646C6">
      <w:rPr>
        <w:rFonts w:ascii="Calibri" w:hAnsi="Calibri" w:cs="Times New Roman"/>
        <w:color w:val="808080" w:themeColor="background1" w:themeShade="80"/>
        <w:sz w:val="20"/>
        <w:szCs w:val="24"/>
      </w:rPr>
      <w:t>info@forum-toplice.hr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15BD5"/>
    <w:multiLevelType w:val="hybridMultilevel"/>
    <w:tmpl w:val="D67C00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9FA4CDD"/>
    <w:multiLevelType w:val="hybridMultilevel"/>
    <w:tmpl w:val="5D482E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8C35B3E"/>
    <w:multiLevelType w:val="hybridMultilevel"/>
    <w:tmpl w:val="885234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BE83715"/>
    <w:multiLevelType w:val="hybridMultilevel"/>
    <w:tmpl w:val="65CA92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BED7D4B"/>
    <w:multiLevelType w:val="hybridMultilevel"/>
    <w:tmpl w:val="B622A9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3114BCD"/>
    <w:multiLevelType w:val="hybridMultilevel"/>
    <w:tmpl w:val="7018EA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8124D1F"/>
    <w:multiLevelType w:val="hybridMultilevel"/>
    <w:tmpl w:val="A30A2822"/>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70F70105"/>
    <w:multiLevelType w:val="hybridMultilevel"/>
    <w:tmpl w:val="29E49B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44073609">
    <w:abstractNumId w:val="1"/>
  </w:num>
  <w:num w:numId="2" w16cid:durableId="1176386229">
    <w:abstractNumId w:val="2"/>
  </w:num>
  <w:num w:numId="3" w16cid:durableId="1720666012">
    <w:abstractNumId w:val="0"/>
  </w:num>
  <w:num w:numId="4" w16cid:durableId="603345417">
    <w:abstractNumId w:val="4"/>
  </w:num>
  <w:num w:numId="5" w16cid:durableId="1520584005">
    <w:abstractNumId w:val="3"/>
  </w:num>
  <w:num w:numId="6" w16cid:durableId="418140157">
    <w:abstractNumId w:val="6"/>
  </w:num>
  <w:num w:numId="7" w16cid:durableId="1106850258">
    <w:abstractNumId w:val="7"/>
  </w:num>
  <w:num w:numId="8" w16cid:durableId="20847183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52A"/>
    <w:rsid w:val="000159A8"/>
    <w:rsid w:val="00090AAE"/>
    <w:rsid w:val="000A3CF6"/>
    <w:rsid w:val="000B4936"/>
    <w:rsid w:val="000D1F9C"/>
    <w:rsid w:val="000D7870"/>
    <w:rsid w:val="000E434B"/>
    <w:rsid w:val="000E659D"/>
    <w:rsid w:val="001033A7"/>
    <w:rsid w:val="00111D10"/>
    <w:rsid w:val="00130EDC"/>
    <w:rsid w:val="0015052A"/>
    <w:rsid w:val="0015472C"/>
    <w:rsid w:val="0017749E"/>
    <w:rsid w:val="00197370"/>
    <w:rsid w:val="001973D9"/>
    <w:rsid w:val="001F5FEF"/>
    <w:rsid w:val="00204951"/>
    <w:rsid w:val="0024307B"/>
    <w:rsid w:val="0025309B"/>
    <w:rsid w:val="00256DBE"/>
    <w:rsid w:val="002754AB"/>
    <w:rsid w:val="002763EA"/>
    <w:rsid w:val="002A34B1"/>
    <w:rsid w:val="002C5223"/>
    <w:rsid w:val="002D4DB5"/>
    <w:rsid w:val="002F1431"/>
    <w:rsid w:val="002F5F26"/>
    <w:rsid w:val="00311DB0"/>
    <w:rsid w:val="00345A94"/>
    <w:rsid w:val="00383ADD"/>
    <w:rsid w:val="00386C30"/>
    <w:rsid w:val="00403FFE"/>
    <w:rsid w:val="004356AA"/>
    <w:rsid w:val="004465EC"/>
    <w:rsid w:val="00452B75"/>
    <w:rsid w:val="00485203"/>
    <w:rsid w:val="004955A7"/>
    <w:rsid w:val="004964DF"/>
    <w:rsid w:val="004973A0"/>
    <w:rsid w:val="004A5F13"/>
    <w:rsid w:val="004A7437"/>
    <w:rsid w:val="004B6972"/>
    <w:rsid w:val="004F244D"/>
    <w:rsid w:val="00500FF1"/>
    <w:rsid w:val="00503A5F"/>
    <w:rsid w:val="005646C6"/>
    <w:rsid w:val="0056634A"/>
    <w:rsid w:val="005B2D35"/>
    <w:rsid w:val="005C7773"/>
    <w:rsid w:val="005D685C"/>
    <w:rsid w:val="006016E1"/>
    <w:rsid w:val="00616340"/>
    <w:rsid w:val="00636607"/>
    <w:rsid w:val="00644585"/>
    <w:rsid w:val="00656552"/>
    <w:rsid w:val="0066723F"/>
    <w:rsid w:val="0067130A"/>
    <w:rsid w:val="006A4ADA"/>
    <w:rsid w:val="006B55F2"/>
    <w:rsid w:val="006D0811"/>
    <w:rsid w:val="006D2BB6"/>
    <w:rsid w:val="006E4718"/>
    <w:rsid w:val="007235D8"/>
    <w:rsid w:val="00727EC7"/>
    <w:rsid w:val="00737170"/>
    <w:rsid w:val="007436D1"/>
    <w:rsid w:val="00755CEE"/>
    <w:rsid w:val="007678B7"/>
    <w:rsid w:val="00784193"/>
    <w:rsid w:val="007863D2"/>
    <w:rsid w:val="007E5D62"/>
    <w:rsid w:val="00802BAF"/>
    <w:rsid w:val="00841E2F"/>
    <w:rsid w:val="00845CF5"/>
    <w:rsid w:val="00851610"/>
    <w:rsid w:val="008A30F7"/>
    <w:rsid w:val="008A7937"/>
    <w:rsid w:val="008D6BB5"/>
    <w:rsid w:val="008E3C7D"/>
    <w:rsid w:val="008E667B"/>
    <w:rsid w:val="009011DC"/>
    <w:rsid w:val="00902016"/>
    <w:rsid w:val="00912F46"/>
    <w:rsid w:val="00916E27"/>
    <w:rsid w:val="00923064"/>
    <w:rsid w:val="00936A50"/>
    <w:rsid w:val="00967086"/>
    <w:rsid w:val="00975CAA"/>
    <w:rsid w:val="00986ADC"/>
    <w:rsid w:val="009A5ADB"/>
    <w:rsid w:val="009B5A84"/>
    <w:rsid w:val="009D5603"/>
    <w:rsid w:val="00A17917"/>
    <w:rsid w:val="00A2094E"/>
    <w:rsid w:val="00A24AF0"/>
    <w:rsid w:val="00A407DF"/>
    <w:rsid w:val="00A60415"/>
    <w:rsid w:val="00A60C92"/>
    <w:rsid w:val="00A63E7C"/>
    <w:rsid w:val="00A86741"/>
    <w:rsid w:val="00A920AB"/>
    <w:rsid w:val="00AC7D2F"/>
    <w:rsid w:val="00AD0754"/>
    <w:rsid w:val="00B04B2A"/>
    <w:rsid w:val="00B426E9"/>
    <w:rsid w:val="00B43FDF"/>
    <w:rsid w:val="00B63842"/>
    <w:rsid w:val="00B84D41"/>
    <w:rsid w:val="00BA08B7"/>
    <w:rsid w:val="00BB63E6"/>
    <w:rsid w:val="00C15084"/>
    <w:rsid w:val="00C21A31"/>
    <w:rsid w:val="00C52D90"/>
    <w:rsid w:val="00C82846"/>
    <w:rsid w:val="00C87892"/>
    <w:rsid w:val="00C91D28"/>
    <w:rsid w:val="00CD713B"/>
    <w:rsid w:val="00CF5C8F"/>
    <w:rsid w:val="00D0552A"/>
    <w:rsid w:val="00D51689"/>
    <w:rsid w:val="00D55407"/>
    <w:rsid w:val="00D7317F"/>
    <w:rsid w:val="00D74F57"/>
    <w:rsid w:val="00D753B2"/>
    <w:rsid w:val="00D915AB"/>
    <w:rsid w:val="00D92425"/>
    <w:rsid w:val="00D92611"/>
    <w:rsid w:val="00DB17DC"/>
    <w:rsid w:val="00DB5C4B"/>
    <w:rsid w:val="00DC51A7"/>
    <w:rsid w:val="00DD64AD"/>
    <w:rsid w:val="00DE1740"/>
    <w:rsid w:val="00DF3078"/>
    <w:rsid w:val="00E23BCE"/>
    <w:rsid w:val="00E45F0A"/>
    <w:rsid w:val="00E70EFC"/>
    <w:rsid w:val="00E874DD"/>
    <w:rsid w:val="00EA7E0A"/>
    <w:rsid w:val="00EB73BB"/>
    <w:rsid w:val="00F079D2"/>
    <w:rsid w:val="00F178E0"/>
    <w:rsid w:val="00F21FDA"/>
    <w:rsid w:val="00F703B9"/>
    <w:rsid w:val="00F741A3"/>
    <w:rsid w:val="00F902CF"/>
    <w:rsid w:val="00FA2D7C"/>
    <w:rsid w:val="00FB7F93"/>
    <w:rsid w:val="00FC76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A5022"/>
  <w15:chartTrackingRefBased/>
  <w15:docId w15:val="{76914187-3D96-4B72-85D5-5E7D73E6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2C"/>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D081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D0811"/>
  </w:style>
  <w:style w:type="paragraph" w:styleId="Podnoje">
    <w:name w:val="footer"/>
    <w:basedOn w:val="Normal"/>
    <w:link w:val="PodnojeChar"/>
    <w:uiPriority w:val="99"/>
    <w:unhideWhenUsed/>
    <w:rsid w:val="006D081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D0811"/>
  </w:style>
  <w:style w:type="paragraph" w:styleId="Tekstbalonia">
    <w:name w:val="Balloon Text"/>
    <w:basedOn w:val="Normal"/>
    <w:link w:val="TekstbaloniaChar"/>
    <w:uiPriority w:val="99"/>
    <w:semiHidden/>
    <w:unhideWhenUsed/>
    <w:rsid w:val="0015472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5472C"/>
    <w:rPr>
      <w:rFonts w:ascii="Segoe UI" w:hAnsi="Segoe UI" w:cs="Segoe UI"/>
      <w:sz w:val="18"/>
      <w:szCs w:val="18"/>
    </w:rPr>
  </w:style>
  <w:style w:type="paragraph" w:styleId="HTMLunaprijedoblikovano">
    <w:name w:val="HTML Preformatted"/>
    <w:basedOn w:val="Normal"/>
    <w:link w:val="HTMLunaprijedoblikovanoChar"/>
    <w:uiPriority w:val="99"/>
    <w:unhideWhenUsed/>
    <w:rsid w:val="0015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hr-HR"/>
    </w:rPr>
  </w:style>
  <w:style w:type="character" w:customStyle="1" w:styleId="HTMLunaprijedoblikovanoChar">
    <w:name w:val="HTML unaprijed oblikovano Char"/>
    <w:basedOn w:val="Zadanifontodlomka"/>
    <w:link w:val="HTMLunaprijedoblikovano"/>
    <w:uiPriority w:val="99"/>
    <w:rsid w:val="0015472C"/>
    <w:rPr>
      <w:rFonts w:ascii="Courier New" w:hAnsi="Courier New" w:cs="Courier New"/>
      <w:color w:val="000000"/>
      <w:sz w:val="20"/>
      <w:szCs w:val="20"/>
      <w:lang w:eastAsia="hr-HR"/>
    </w:rPr>
  </w:style>
  <w:style w:type="character" w:styleId="Hiperveza">
    <w:name w:val="Hyperlink"/>
    <w:basedOn w:val="Zadanifontodlomka"/>
    <w:uiPriority w:val="99"/>
    <w:unhideWhenUsed/>
    <w:rsid w:val="00503A5F"/>
    <w:rPr>
      <w:color w:val="0563C1" w:themeColor="hyperlink"/>
      <w:u w:val="single"/>
    </w:rPr>
  </w:style>
  <w:style w:type="paragraph" w:styleId="Podnaslov">
    <w:name w:val="Subtitle"/>
    <w:basedOn w:val="Normal"/>
    <w:next w:val="Normal"/>
    <w:link w:val="PodnaslovChar"/>
    <w:uiPriority w:val="11"/>
    <w:qFormat/>
    <w:rsid w:val="00500FF1"/>
    <w:pPr>
      <w:numPr>
        <w:ilvl w:val="1"/>
      </w:numPr>
      <w:spacing w:after="160"/>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500FF1"/>
    <w:rPr>
      <w:rFonts w:eastAsiaTheme="minorEastAsia"/>
      <w:color w:val="5A5A5A" w:themeColor="text1" w:themeTint="A5"/>
      <w:spacing w:val="15"/>
    </w:rPr>
  </w:style>
  <w:style w:type="paragraph" w:customStyle="1" w:styleId="Default">
    <w:name w:val="Default"/>
    <w:rsid w:val="009B5A84"/>
    <w:pPr>
      <w:autoSpaceDE w:val="0"/>
      <w:autoSpaceDN w:val="0"/>
      <w:adjustRightInd w:val="0"/>
      <w:spacing w:after="0" w:line="240" w:lineRule="auto"/>
    </w:pPr>
    <w:rPr>
      <w:rFonts w:ascii="Verdana" w:hAnsi="Verdana" w:cs="Verdana"/>
      <w:color w:val="000000"/>
      <w:sz w:val="24"/>
      <w:szCs w:val="24"/>
    </w:rPr>
  </w:style>
  <w:style w:type="paragraph" w:styleId="Odlomakpopisa">
    <w:name w:val="List Paragraph"/>
    <w:basedOn w:val="Normal"/>
    <w:uiPriority w:val="34"/>
    <w:qFormat/>
    <w:rsid w:val="00403FFE"/>
    <w:pPr>
      <w:ind w:left="720"/>
      <w:contextualSpacing/>
    </w:pPr>
  </w:style>
  <w:style w:type="table" w:styleId="Reetkatablice">
    <w:name w:val="Table Grid"/>
    <w:basedOn w:val="Obinatablica"/>
    <w:uiPriority w:val="39"/>
    <w:rsid w:val="009A5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B42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757233">
      <w:bodyDiv w:val="1"/>
      <w:marLeft w:val="0"/>
      <w:marRight w:val="0"/>
      <w:marTop w:val="0"/>
      <w:marBottom w:val="0"/>
      <w:divBdr>
        <w:top w:val="none" w:sz="0" w:space="0" w:color="auto"/>
        <w:left w:val="none" w:sz="0" w:space="0" w:color="auto"/>
        <w:bottom w:val="none" w:sz="0" w:space="0" w:color="auto"/>
        <w:right w:val="none" w:sz="0" w:space="0" w:color="auto"/>
      </w:divBdr>
    </w:div>
    <w:div w:id="1153453782">
      <w:bodyDiv w:val="1"/>
      <w:marLeft w:val="0"/>
      <w:marRight w:val="0"/>
      <w:marTop w:val="0"/>
      <w:marBottom w:val="0"/>
      <w:divBdr>
        <w:top w:val="none" w:sz="0" w:space="0" w:color="auto"/>
        <w:left w:val="none" w:sz="0" w:space="0" w:color="auto"/>
        <w:bottom w:val="none" w:sz="0" w:space="0" w:color="auto"/>
        <w:right w:val="none" w:sz="0" w:space="0" w:color="auto"/>
      </w:divBdr>
    </w:div>
    <w:div w:id="1250117302">
      <w:bodyDiv w:val="1"/>
      <w:marLeft w:val="0"/>
      <w:marRight w:val="0"/>
      <w:marTop w:val="0"/>
      <w:marBottom w:val="0"/>
      <w:divBdr>
        <w:top w:val="none" w:sz="0" w:space="0" w:color="auto"/>
        <w:left w:val="none" w:sz="0" w:space="0" w:color="auto"/>
        <w:bottom w:val="none" w:sz="0" w:space="0" w:color="auto"/>
        <w:right w:val="none" w:sz="0" w:space="0" w:color="auto"/>
      </w:divBdr>
    </w:div>
    <w:div w:id="1552031323">
      <w:bodyDiv w:val="1"/>
      <w:marLeft w:val="0"/>
      <w:marRight w:val="0"/>
      <w:marTop w:val="0"/>
      <w:marBottom w:val="0"/>
      <w:divBdr>
        <w:top w:val="none" w:sz="0" w:space="0" w:color="auto"/>
        <w:left w:val="none" w:sz="0" w:space="0" w:color="auto"/>
        <w:bottom w:val="none" w:sz="0" w:space="0" w:color="auto"/>
        <w:right w:val="none" w:sz="0" w:space="0" w:color="auto"/>
      </w:divBdr>
    </w:div>
    <w:div w:id="1875994860">
      <w:bodyDiv w:val="1"/>
      <w:marLeft w:val="0"/>
      <w:marRight w:val="0"/>
      <w:marTop w:val="0"/>
      <w:marBottom w:val="0"/>
      <w:divBdr>
        <w:top w:val="none" w:sz="0" w:space="0" w:color="auto"/>
        <w:left w:val="none" w:sz="0" w:space="0" w:color="auto"/>
        <w:bottom w:val="none" w:sz="0" w:space="0" w:color="auto"/>
        <w:right w:val="none" w:sz="0" w:space="0" w:color="auto"/>
      </w:divBdr>
    </w:div>
    <w:div w:id="1915237458">
      <w:bodyDiv w:val="1"/>
      <w:marLeft w:val="0"/>
      <w:marRight w:val="0"/>
      <w:marTop w:val="0"/>
      <w:marBottom w:val="0"/>
      <w:divBdr>
        <w:top w:val="none" w:sz="0" w:space="0" w:color="auto"/>
        <w:left w:val="none" w:sz="0" w:space="0" w:color="auto"/>
        <w:bottom w:val="none" w:sz="0" w:space="0" w:color="auto"/>
        <w:right w:val="none" w:sz="0" w:space="0" w:color="auto"/>
      </w:divBdr>
    </w:div>
    <w:div w:id="198006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znidar@forum-toplice.hr" TargetMode="External"/><Relationship Id="rId13" Type="http://schemas.openxmlformats.org/officeDocument/2006/relationships/hyperlink" Target="mailto:martina.znidar@forum-toplice.hr" TargetMode="External"/><Relationship Id="rId18" Type="http://schemas.openxmlformats.org/officeDocument/2006/relationships/hyperlink" Target="mailto:martina.znidar@forum-toplice.h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martina.znidar@forum-toplice.hr" TargetMode="External"/><Relationship Id="rId7" Type="http://schemas.openxmlformats.org/officeDocument/2006/relationships/endnotes" Target="endnotes.xml"/><Relationship Id="rId12" Type="http://schemas.openxmlformats.org/officeDocument/2006/relationships/hyperlink" Target="mailto:martina.znidar@forum-toplice.hr" TargetMode="External"/><Relationship Id="rId17" Type="http://schemas.openxmlformats.org/officeDocument/2006/relationships/hyperlink" Target="mailto:martina.znidar@forum-toplice.h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artina.znidar@forum-toplice.hr" TargetMode="External"/><Relationship Id="rId20" Type="http://schemas.openxmlformats.org/officeDocument/2006/relationships/hyperlink" Target="mailto:martina.znidar@forum-toplice.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znidar@forum-toplice.hr" TargetMode="External"/><Relationship Id="rId24" Type="http://schemas.openxmlformats.org/officeDocument/2006/relationships/hyperlink" Target="mailto:martina.znidar@forum-toplice.hr" TargetMode="External"/><Relationship Id="rId5" Type="http://schemas.openxmlformats.org/officeDocument/2006/relationships/webSettings" Target="webSettings.xml"/><Relationship Id="rId15" Type="http://schemas.openxmlformats.org/officeDocument/2006/relationships/hyperlink" Target="mailto:martina.znidar@forum-toplice.hr" TargetMode="External"/><Relationship Id="rId23" Type="http://schemas.openxmlformats.org/officeDocument/2006/relationships/hyperlink" Target="mailto:martina.znidar@forum-toplice.hr" TargetMode="External"/><Relationship Id="rId28" Type="http://schemas.openxmlformats.org/officeDocument/2006/relationships/theme" Target="theme/theme1.xml"/><Relationship Id="rId10" Type="http://schemas.openxmlformats.org/officeDocument/2006/relationships/hyperlink" Target="mailto:martina.znidar@forum-toplice.hr" TargetMode="External"/><Relationship Id="rId19" Type="http://schemas.openxmlformats.org/officeDocument/2006/relationships/hyperlink" Target="mailto:martina.znidar@forum-toplice.hr" TargetMode="External"/><Relationship Id="rId4" Type="http://schemas.openxmlformats.org/officeDocument/2006/relationships/settings" Target="settings.xml"/><Relationship Id="rId9" Type="http://schemas.openxmlformats.org/officeDocument/2006/relationships/hyperlink" Target="mailto:info@forum-toplice.hr" TargetMode="External"/><Relationship Id="rId14" Type="http://schemas.openxmlformats.org/officeDocument/2006/relationships/hyperlink" Target="mailto:martina.znidar@forum-toplice.hr" TargetMode="External"/><Relationship Id="rId22" Type="http://schemas.openxmlformats.org/officeDocument/2006/relationships/hyperlink" Target="mailto:martina.znidar@forum-toplice.h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9BCE-6E88-4212-B2F1-39F8B7F7D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3085</Words>
  <Characters>17586</Characters>
  <Application>Microsoft Office Word</Application>
  <DocSecurity>0</DocSecurity>
  <Lines>146</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Forum</cp:lastModifiedBy>
  <cp:revision>2</cp:revision>
  <cp:lastPrinted>2023-02-09T08:20:00Z</cp:lastPrinted>
  <dcterms:created xsi:type="dcterms:W3CDTF">2025-01-21T09:13:00Z</dcterms:created>
  <dcterms:modified xsi:type="dcterms:W3CDTF">2025-01-21T09:13:00Z</dcterms:modified>
</cp:coreProperties>
</file>